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华文中宋" w:hAnsi="华文中宋" w:eastAsia="华文中宋"/>
          <w:b/>
          <w:sz w:val="36"/>
          <w:szCs w:val="36"/>
        </w:rPr>
      </w:pPr>
      <w:r>
        <w:rPr>
          <w:rFonts w:ascii="华文中宋" w:hAnsi="华文中宋" w:eastAsia="华文中宋"/>
          <w:b/>
          <w:sz w:val="36"/>
          <w:szCs w:val="36"/>
        </w:rPr>
        <w:t>北京交通大学土木建筑工程学院20</w:t>
      </w:r>
      <w:r>
        <w:rPr>
          <w:rFonts w:hint="eastAsia" w:ascii="华文中宋" w:hAnsi="华文中宋" w:eastAsia="华文中宋"/>
          <w:b/>
          <w:sz w:val="36"/>
          <w:szCs w:val="36"/>
        </w:rPr>
        <w:t>2</w:t>
      </w:r>
      <w:r>
        <w:rPr>
          <w:rFonts w:hint="eastAsia" w:ascii="华文中宋" w:hAnsi="华文中宋" w:eastAsia="华文中宋"/>
          <w:b/>
          <w:sz w:val="36"/>
          <w:szCs w:val="36"/>
          <w:lang w:val="en-US" w:eastAsia="zh-CN"/>
        </w:rPr>
        <w:t>2</w:t>
      </w:r>
      <w:r>
        <w:rPr>
          <w:rFonts w:ascii="华文中宋" w:hAnsi="华文中宋" w:eastAsia="华文中宋"/>
          <w:b/>
          <w:sz w:val="36"/>
          <w:szCs w:val="36"/>
        </w:rPr>
        <w:t>年硕士研究生</w:t>
      </w:r>
    </w:p>
    <w:p>
      <w:pPr>
        <w:spacing w:before="156" w:beforeLines="50" w:after="156" w:afterLines="50"/>
        <w:jc w:val="center"/>
        <w:rPr>
          <w:rFonts w:ascii="华文中宋" w:hAnsi="华文中宋" w:eastAsia="华文中宋"/>
          <w:b/>
          <w:sz w:val="36"/>
          <w:szCs w:val="36"/>
        </w:rPr>
      </w:pPr>
      <w:r>
        <w:rPr>
          <w:rFonts w:ascii="华文中宋" w:hAnsi="华文中宋" w:eastAsia="华文中宋"/>
          <w:b/>
          <w:sz w:val="36"/>
          <w:szCs w:val="36"/>
        </w:rPr>
        <w:t>复试录取工作方案</w:t>
      </w:r>
    </w:p>
    <w:p>
      <w:pPr>
        <w:spacing w:line="500" w:lineRule="exact"/>
        <w:ind w:firstLine="560" w:firstLineChars="200"/>
        <w:rPr>
          <w:sz w:val="28"/>
          <w:szCs w:val="28"/>
        </w:rPr>
      </w:pPr>
      <w:r>
        <w:rPr>
          <w:rFonts w:hint="eastAsia"/>
          <w:sz w:val="28"/>
          <w:szCs w:val="28"/>
        </w:rPr>
        <w:t>为做好我院202</w:t>
      </w:r>
      <w:r>
        <w:rPr>
          <w:rFonts w:hint="eastAsia"/>
          <w:sz w:val="28"/>
          <w:szCs w:val="28"/>
          <w:lang w:val="en-US" w:eastAsia="zh-CN"/>
        </w:rPr>
        <w:t>2</w:t>
      </w:r>
      <w:r>
        <w:rPr>
          <w:rFonts w:hint="eastAsia"/>
          <w:sz w:val="28"/>
          <w:szCs w:val="28"/>
        </w:rPr>
        <w:t>年硕士研究生复试录取工作，</w:t>
      </w:r>
      <w:r>
        <w:rPr>
          <w:sz w:val="28"/>
          <w:szCs w:val="28"/>
        </w:rPr>
        <w:t>依据</w:t>
      </w:r>
      <w:r>
        <w:rPr>
          <w:rFonts w:hint="eastAsia"/>
          <w:sz w:val="28"/>
          <w:szCs w:val="28"/>
        </w:rPr>
        <w:t>《北京交通大学202</w:t>
      </w:r>
      <w:r>
        <w:rPr>
          <w:rFonts w:hint="eastAsia"/>
          <w:sz w:val="28"/>
          <w:szCs w:val="28"/>
          <w:lang w:val="en-US" w:eastAsia="zh-CN"/>
        </w:rPr>
        <w:t>2</w:t>
      </w:r>
      <w:r>
        <w:rPr>
          <w:rFonts w:hint="eastAsia"/>
          <w:sz w:val="28"/>
          <w:szCs w:val="28"/>
        </w:rPr>
        <w:t>年硕士研究生复试录取工作</w:t>
      </w:r>
      <w:r>
        <w:rPr>
          <w:rFonts w:hint="eastAsia"/>
          <w:sz w:val="28"/>
          <w:szCs w:val="28"/>
          <w:lang w:val="en-US" w:eastAsia="zh-CN"/>
        </w:rPr>
        <w:t>办法</w:t>
      </w:r>
      <w:r>
        <w:rPr>
          <w:rFonts w:hint="eastAsia"/>
          <w:sz w:val="28"/>
          <w:szCs w:val="28"/>
        </w:rPr>
        <w:t>》制定本方案。</w:t>
      </w:r>
    </w:p>
    <w:p>
      <w:pPr>
        <w:pStyle w:val="22"/>
        <w:adjustRightInd w:val="0"/>
        <w:snapToGrid w:val="0"/>
        <w:spacing w:line="560" w:lineRule="exact"/>
        <w:ind w:firstLine="560" w:firstLineChars="200"/>
        <w:rPr>
          <w:rFonts w:hint="eastAsia" w:ascii="Times New Roman" w:hAnsi="Times New Roman" w:eastAsia="宋体" w:cs="Times New Roman"/>
          <w:b/>
          <w:bCs/>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一、招生计划、复试分数线及复试名额分配</w:t>
      </w:r>
    </w:p>
    <w:p>
      <w:pPr>
        <w:spacing w:line="500" w:lineRule="exact"/>
        <w:ind w:firstLine="560" w:firstLineChars="200"/>
        <w:rPr>
          <w:b/>
          <w:bCs/>
          <w:sz w:val="28"/>
          <w:szCs w:val="28"/>
        </w:rPr>
      </w:pPr>
      <w:r>
        <w:rPr>
          <w:rFonts w:hint="eastAsia"/>
          <w:b/>
          <w:bCs/>
          <w:sz w:val="28"/>
          <w:szCs w:val="28"/>
        </w:rPr>
        <w:t>1</w:t>
      </w:r>
      <w:r>
        <w:rPr>
          <w:b/>
          <w:bCs/>
          <w:sz w:val="28"/>
          <w:szCs w:val="28"/>
        </w:rPr>
        <w:t xml:space="preserve">. </w:t>
      </w:r>
      <w:r>
        <w:rPr>
          <w:rFonts w:hint="eastAsia"/>
          <w:b/>
          <w:bCs/>
          <w:sz w:val="28"/>
          <w:szCs w:val="28"/>
        </w:rPr>
        <w:t>分专业招生计划及复试分数线</w:t>
      </w:r>
    </w:p>
    <w:tbl>
      <w:tblPr>
        <w:tblStyle w:val="13"/>
        <w:tblW w:w="8417" w:type="dxa"/>
        <w:jc w:val="center"/>
        <w:tblLayout w:type="fixed"/>
        <w:tblCellMar>
          <w:top w:w="0" w:type="dxa"/>
          <w:left w:w="108" w:type="dxa"/>
          <w:bottom w:w="0" w:type="dxa"/>
          <w:right w:w="108" w:type="dxa"/>
        </w:tblCellMar>
      </w:tblPr>
      <w:tblGrid>
        <w:gridCol w:w="1312"/>
        <w:gridCol w:w="2907"/>
        <w:gridCol w:w="1843"/>
        <w:gridCol w:w="1515"/>
        <w:gridCol w:w="840"/>
      </w:tblGrid>
      <w:tr>
        <w:tblPrEx>
          <w:tblCellMar>
            <w:top w:w="0" w:type="dxa"/>
            <w:left w:w="108" w:type="dxa"/>
            <w:bottom w:w="0" w:type="dxa"/>
            <w:right w:w="108" w:type="dxa"/>
          </w:tblCellMar>
        </w:tblPrEx>
        <w:trPr>
          <w:trHeight w:val="372" w:hRule="atLeast"/>
          <w:jc w:val="center"/>
        </w:trPr>
        <w:tc>
          <w:tcPr>
            <w:tcW w:w="8417" w:type="dxa"/>
            <w:gridSpan w:val="5"/>
            <w:tcBorders>
              <w:bottom w:val="single" w:color="auto" w:sz="4" w:space="0"/>
            </w:tcBorders>
            <w:shd w:val="clear" w:color="auto" w:fill="auto"/>
            <w:vAlign w:val="center"/>
          </w:tcPr>
          <w:p>
            <w:pPr>
              <w:spacing w:line="500" w:lineRule="exact"/>
              <w:ind w:firstLine="560" w:firstLineChars="200"/>
              <w:rPr>
                <w:rFonts w:hint="eastAsia"/>
                <w:sz w:val="28"/>
                <w:szCs w:val="28"/>
              </w:rPr>
            </w:pPr>
            <w:r>
              <w:rPr>
                <w:rFonts w:hint="eastAsia"/>
                <w:sz w:val="28"/>
                <w:szCs w:val="28"/>
              </w:rPr>
              <w:t>土建学院各专业统考招生计划、</w:t>
            </w:r>
            <w:r>
              <w:rPr>
                <w:sz w:val="28"/>
                <w:szCs w:val="28"/>
              </w:rPr>
              <w:t>复试</w:t>
            </w:r>
            <w:r>
              <w:rPr>
                <w:rFonts w:hint="eastAsia"/>
                <w:sz w:val="28"/>
                <w:szCs w:val="28"/>
              </w:rPr>
              <w:t>分数线详见表一。</w:t>
            </w:r>
            <w:r>
              <w:rPr>
                <w:sz w:val="28"/>
                <w:szCs w:val="28"/>
              </w:rPr>
              <w:t>单科分数线为A类国家线</w:t>
            </w:r>
            <w:r>
              <w:rPr>
                <w:rFonts w:hint="eastAsia"/>
                <w:sz w:val="28"/>
                <w:szCs w:val="28"/>
              </w:rPr>
              <w:t>。</w:t>
            </w:r>
          </w:p>
          <w:p>
            <w:pPr>
              <w:spacing w:line="500" w:lineRule="exact"/>
              <w:ind w:firstLine="560" w:firstLineChars="200"/>
              <w:rPr>
                <w:rFonts w:hint="eastAsia"/>
                <w:sz w:val="28"/>
                <w:szCs w:val="28"/>
              </w:rPr>
            </w:pPr>
          </w:p>
          <w:p>
            <w:pPr>
              <w:widowControl/>
              <w:jc w:val="center"/>
              <w:rPr>
                <w:rFonts w:ascii="宋体" w:hAnsi="宋体" w:cs="宋体"/>
                <w:kern w:val="0"/>
                <w:sz w:val="24"/>
              </w:rPr>
            </w:pPr>
            <w:r>
              <w:rPr>
                <w:rFonts w:hint="eastAsia" w:ascii="宋体" w:hAnsi="宋体" w:cs="宋体"/>
                <w:kern w:val="0"/>
                <w:sz w:val="22"/>
                <w:szCs w:val="22"/>
              </w:rPr>
              <w:t xml:space="preserve">表一  </w:t>
            </w:r>
            <w:r>
              <w:rPr>
                <w:rFonts w:hint="eastAsia"/>
                <w:sz w:val="24"/>
              </w:rPr>
              <w:t>202</w:t>
            </w:r>
            <w:r>
              <w:rPr>
                <w:rFonts w:hint="eastAsia"/>
                <w:sz w:val="24"/>
                <w:lang w:val="en-US" w:eastAsia="zh-CN"/>
              </w:rPr>
              <w:t>2</w:t>
            </w:r>
            <w:r>
              <w:rPr>
                <w:rFonts w:hint="eastAsia"/>
                <w:sz w:val="24"/>
              </w:rPr>
              <w:t>年土建学院硕士研究生分专业招生计划、复试线</w:t>
            </w:r>
          </w:p>
        </w:tc>
      </w:tr>
      <w:tr>
        <w:tblPrEx>
          <w:tblCellMar>
            <w:top w:w="0" w:type="dxa"/>
            <w:left w:w="108" w:type="dxa"/>
            <w:bottom w:w="0" w:type="dxa"/>
            <w:right w:w="108" w:type="dxa"/>
          </w:tblCellMar>
        </w:tblPrEx>
        <w:trPr>
          <w:trHeight w:val="517" w:hRule="atLeast"/>
          <w:jc w:val="center"/>
        </w:trPr>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专业代码</w:t>
            </w:r>
          </w:p>
        </w:tc>
        <w:tc>
          <w:tcPr>
            <w:tcW w:w="2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专业名称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统考招生计划</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拟定复试线</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531" w:hRule="atLeast"/>
          <w:jc w:val="center"/>
        </w:trPr>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081400</w:t>
            </w:r>
          </w:p>
        </w:tc>
        <w:tc>
          <w:tcPr>
            <w:tcW w:w="2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土木工程</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73</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kern w:val="0"/>
                <w:sz w:val="24"/>
                <w:lang w:val="en-US" w:eastAsia="zh-CN"/>
              </w:rPr>
            </w:pPr>
            <w:r>
              <w:rPr>
                <w:rFonts w:hint="eastAsia" w:ascii="宋体" w:hAnsi="宋体" w:cs="宋体"/>
                <w:kern w:val="0"/>
                <w:sz w:val="24"/>
              </w:rPr>
              <w:t>3</w:t>
            </w:r>
            <w:r>
              <w:rPr>
                <w:rFonts w:hint="eastAsia" w:ascii="宋体" w:hAnsi="宋体" w:cs="宋体"/>
                <w:kern w:val="0"/>
                <w:sz w:val="24"/>
                <w:lang w:val="en-US" w:eastAsia="zh-CN"/>
              </w:rPr>
              <w:t>14</w:t>
            </w:r>
          </w:p>
        </w:tc>
        <w:tc>
          <w:tcPr>
            <w:tcW w:w="8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不</w:t>
            </w:r>
            <w:r>
              <w:rPr>
                <w:rFonts w:hint="eastAsia" w:ascii="宋体" w:hAnsi="宋体" w:cs="宋体"/>
                <w:kern w:val="0"/>
                <w:sz w:val="24"/>
              </w:rPr>
              <w:t>接收调剂</w:t>
            </w:r>
          </w:p>
        </w:tc>
      </w:tr>
      <w:tr>
        <w:tblPrEx>
          <w:tblCellMar>
            <w:top w:w="0" w:type="dxa"/>
            <w:left w:w="108" w:type="dxa"/>
            <w:bottom w:w="0" w:type="dxa"/>
            <w:right w:w="108" w:type="dxa"/>
          </w:tblCellMar>
        </w:tblPrEx>
        <w:trPr>
          <w:trHeight w:val="642" w:hRule="atLeast"/>
          <w:jc w:val="center"/>
        </w:trPr>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085900</w:t>
            </w:r>
          </w:p>
        </w:tc>
        <w:tc>
          <w:tcPr>
            <w:tcW w:w="2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土木</w:t>
            </w:r>
            <w:r>
              <w:rPr>
                <w:rFonts w:hint="eastAsia" w:ascii="宋体" w:hAnsi="宋体" w:cs="宋体"/>
                <w:kern w:val="0"/>
                <w:sz w:val="24"/>
                <w:lang w:val="en-US" w:eastAsia="zh-CN"/>
              </w:rPr>
              <w:t>工程</w:t>
            </w:r>
            <w:r>
              <w:rPr>
                <w:rFonts w:hint="eastAsia" w:ascii="宋体" w:hAnsi="宋体" w:cs="宋体"/>
                <w:kern w:val="0"/>
                <w:sz w:val="24"/>
              </w:rPr>
              <w:t>（专业学位）</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73</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318</w:t>
            </w:r>
          </w:p>
        </w:tc>
        <w:tc>
          <w:tcPr>
            <w:tcW w:w="840" w:type="dxa"/>
            <w:vMerge w:val="continue"/>
            <w:tcBorders>
              <w:left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609" w:hRule="atLeast"/>
          <w:jc w:val="center"/>
        </w:trPr>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082301</w:t>
            </w:r>
          </w:p>
        </w:tc>
        <w:tc>
          <w:tcPr>
            <w:tcW w:w="2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道路与铁道工程</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19</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311</w:t>
            </w:r>
          </w:p>
        </w:tc>
        <w:tc>
          <w:tcPr>
            <w:tcW w:w="840" w:type="dxa"/>
            <w:vMerge w:val="continue"/>
            <w:tcBorders>
              <w:left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869" w:hRule="atLeast"/>
          <w:jc w:val="center"/>
        </w:trPr>
        <w:tc>
          <w:tcPr>
            <w:tcW w:w="1312" w:type="dxa"/>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086100</w:t>
            </w:r>
          </w:p>
          <w:p>
            <w:pPr>
              <w:widowControl/>
              <w:jc w:val="center"/>
              <w:rPr>
                <w:rFonts w:ascii="宋体" w:hAnsi="宋体" w:cs="宋体"/>
                <w:kern w:val="0"/>
                <w:sz w:val="24"/>
              </w:rPr>
            </w:pP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交通运输-道路与铁道方向(全日制专业学位)</w:t>
            </w:r>
          </w:p>
        </w:tc>
        <w:tc>
          <w:tcPr>
            <w:tcW w:w="1843"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24</w:t>
            </w:r>
          </w:p>
        </w:tc>
        <w:tc>
          <w:tcPr>
            <w:tcW w:w="151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332</w:t>
            </w:r>
          </w:p>
        </w:tc>
        <w:tc>
          <w:tcPr>
            <w:tcW w:w="840" w:type="dxa"/>
            <w:vMerge w:val="continue"/>
            <w:tcBorders>
              <w:left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91" w:hRule="atLeast"/>
          <w:jc w:val="center"/>
        </w:trPr>
        <w:tc>
          <w:tcPr>
            <w:tcW w:w="13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083000</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环境科学与工程</w:t>
            </w:r>
          </w:p>
        </w:tc>
        <w:tc>
          <w:tcPr>
            <w:tcW w:w="184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6</w:t>
            </w:r>
          </w:p>
        </w:tc>
        <w:tc>
          <w:tcPr>
            <w:tcW w:w="1515"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280</w:t>
            </w:r>
          </w:p>
        </w:tc>
        <w:tc>
          <w:tcPr>
            <w:tcW w:w="840" w:type="dxa"/>
            <w:vMerge w:val="continue"/>
            <w:tcBorders>
              <w:left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557" w:hRule="atLeast"/>
          <w:jc w:val="center"/>
        </w:trPr>
        <w:tc>
          <w:tcPr>
            <w:tcW w:w="131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085700</w:t>
            </w:r>
          </w:p>
        </w:tc>
        <w:tc>
          <w:tcPr>
            <w:tcW w:w="29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lang w:val="en-US" w:eastAsia="zh-CN"/>
              </w:rPr>
              <w:t>环境工程</w:t>
            </w:r>
            <w:r>
              <w:rPr>
                <w:rFonts w:hint="eastAsia" w:ascii="宋体" w:hAnsi="宋体" w:cs="宋体"/>
                <w:kern w:val="0"/>
                <w:sz w:val="24"/>
              </w:rPr>
              <w:t>(专业学位)</w:t>
            </w:r>
          </w:p>
        </w:tc>
        <w:tc>
          <w:tcPr>
            <w:tcW w:w="1843"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25</w:t>
            </w:r>
          </w:p>
        </w:tc>
        <w:tc>
          <w:tcPr>
            <w:tcW w:w="1515"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285</w:t>
            </w:r>
          </w:p>
        </w:tc>
        <w:tc>
          <w:tcPr>
            <w:tcW w:w="840" w:type="dxa"/>
            <w:vMerge w:val="continue"/>
            <w:tcBorders>
              <w:left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517" w:hRule="atLeast"/>
          <w:jc w:val="center"/>
        </w:trPr>
        <w:tc>
          <w:tcPr>
            <w:tcW w:w="1312"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kern w:val="0"/>
                <w:sz w:val="24"/>
              </w:rPr>
            </w:pPr>
            <w:r>
              <w:rPr>
                <w:rFonts w:hint="eastAsia" w:ascii="宋体" w:hAnsi="宋体" w:cs="宋体"/>
                <w:kern w:val="0"/>
                <w:sz w:val="24"/>
              </w:rPr>
              <w:t>080100</w:t>
            </w:r>
          </w:p>
        </w:tc>
        <w:tc>
          <w:tcPr>
            <w:tcW w:w="290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rPr>
            </w:pPr>
            <w:r>
              <w:rPr>
                <w:rFonts w:hint="eastAsia" w:ascii="宋体" w:hAnsi="宋体" w:cs="宋体"/>
                <w:kern w:val="0"/>
                <w:sz w:val="24"/>
              </w:rPr>
              <w:t>力学</w:t>
            </w:r>
          </w:p>
        </w:tc>
        <w:tc>
          <w:tcPr>
            <w:tcW w:w="1843" w:type="dxa"/>
            <w:tcBorders>
              <w:top w:val="single" w:color="auto" w:sz="4" w:space="0"/>
              <w:left w:val="nil"/>
              <w:bottom w:val="single" w:color="auto" w:sz="4" w:space="0"/>
              <w:right w:val="single" w:color="auto" w:sz="4" w:space="0"/>
            </w:tcBorders>
            <w:shd w:val="clear" w:color="auto" w:fill="auto"/>
          </w:tcPr>
          <w:p>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16</w:t>
            </w:r>
          </w:p>
        </w:tc>
        <w:tc>
          <w:tcPr>
            <w:tcW w:w="1515" w:type="dxa"/>
            <w:tcBorders>
              <w:top w:val="single" w:color="auto" w:sz="4" w:space="0"/>
              <w:left w:val="nil"/>
              <w:bottom w:val="single" w:color="auto" w:sz="4" w:space="0"/>
              <w:right w:val="single" w:color="auto" w:sz="4" w:space="0"/>
            </w:tcBorders>
            <w:shd w:val="clear" w:color="auto" w:fill="auto"/>
          </w:tcPr>
          <w:p>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292</w:t>
            </w:r>
          </w:p>
        </w:tc>
        <w:tc>
          <w:tcPr>
            <w:tcW w:w="840" w:type="dxa"/>
            <w:vMerge w:val="continue"/>
            <w:tcBorders>
              <w:left w:val="single" w:color="auto" w:sz="4" w:space="0"/>
              <w:bottom w:val="single" w:color="auto" w:sz="4" w:space="0"/>
              <w:right w:val="single" w:color="auto" w:sz="4" w:space="0"/>
            </w:tcBorders>
          </w:tcPr>
          <w:p>
            <w:pPr>
              <w:jc w:val="center"/>
              <w:rPr>
                <w:rFonts w:ascii="宋体" w:hAnsi="宋体" w:cs="宋体"/>
                <w:kern w:val="0"/>
                <w:sz w:val="24"/>
              </w:rPr>
            </w:pPr>
          </w:p>
        </w:tc>
      </w:tr>
    </w:tbl>
    <w:p>
      <w:pPr>
        <w:spacing w:line="360" w:lineRule="auto"/>
        <w:ind w:firstLine="525" w:firstLineChars="250"/>
        <w:rPr>
          <w:rFonts w:hint="eastAsia" w:ascii="宋体" w:hAnsi="宋体" w:cs="宋体"/>
          <w:szCs w:val="21"/>
          <w:lang w:val="en-US" w:eastAsia="zh-CN"/>
        </w:rPr>
      </w:pPr>
      <w:r>
        <w:rPr>
          <w:rFonts w:hint="eastAsia" w:ascii="宋体" w:hAnsi="宋体" w:cs="宋体"/>
          <w:szCs w:val="21"/>
        </w:rPr>
        <w:t>注：招生人数以最终实际录取人数为准。 “退役大学生士兵计划”、“少数民族高层次骨干人才计划”进入复试的初试成绩要求参见《北京交通大学202</w:t>
      </w:r>
      <w:r>
        <w:rPr>
          <w:rFonts w:hint="eastAsia" w:ascii="宋体" w:hAnsi="宋体" w:cs="宋体"/>
          <w:szCs w:val="21"/>
          <w:lang w:val="en-US" w:eastAsia="zh-CN"/>
        </w:rPr>
        <w:t>2</w:t>
      </w:r>
      <w:r>
        <w:rPr>
          <w:rFonts w:hint="eastAsia" w:ascii="宋体" w:hAnsi="宋体" w:cs="宋体"/>
          <w:szCs w:val="21"/>
        </w:rPr>
        <w:t>年硕士研究生复试录取工作方案》。</w:t>
      </w:r>
      <w:r>
        <w:rPr>
          <w:rFonts w:hint="eastAsia" w:ascii="宋体" w:hAnsi="宋体" w:cs="宋体"/>
          <w:szCs w:val="21"/>
          <w:lang w:val="en-US" w:eastAsia="zh-CN"/>
        </w:rPr>
        <w:t>符合要求的参加学院复试。</w:t>
      </w:r>
    </w:p>
    <w:p>
      <w:pPr>
        <w:spacing w:line="500" w:lineRule="exact"/>
        <w:ind w:firstLine="560" w:firstLineChars="200"/>
        <w:rPr>
          <w:rFonts w:hint="eastAsia"/>
          <w:b/>
          <w:bCs/>
          <w:sz w:val="28"/>
          <w:szCs w:val="28"/>
        </w:rPr>
      </w:pPr>
    </w:p>
    <w:p>
      <w:pPr>
        <w:spacing w:line="500" w:lineRule="exact"/>
        <w:ind w:firstLine="560" w:firstLineChars="200"/>
        <w:rPr>
          <w:b/>
          <w:bCs/>
          <w:sz w:val="28"/>
          <w:szCs w:val="28"/>
        </w:rPr>
      </w:pPr>
      <w:r>
        <w:rPr>
          <w:rFonts w:hint="eastAsia"/>
          <w:b/>
          <w:bCs/>
          <w:sz w:val="28"/>
          <w:szCs w:val="28"/>
        </w:rPr>
        <w:t>2</w:t>
      </w:r>
      <w:r>
        <w:rPr>
          <w:b/>
          <w:bCs/>
          <w:sz w:val="28"/>
          <w:szCs w:val="28"/>
        </w:rPr>
        <w:t xml:space="preserve">. </w:t>
      </w:r>
      <w:r>
        <w:rPr>
          <w:rFonts w:hint="eastAsia"/>
          <w:b/>
          <w:bCs/>
          <w:sz w:val="28"/>
          <w:szCs w:val="28"/>
        </w:rPr>
        <w:t>土木工程专业（081400）各方向的复试名额分配</w:t>
      </w:r>
    </w:p>
    <w:p>
      <w:pPr>
        <w:spacing w:line="500" w:lineRule="exact"/>
        <w:ind w:firstLine="560" w:firstLineChars="200"/>
        <w:rPr>
          <w:sz w:val="28"/>
          <w:szCs w:val="28"/>
        </w:rPr>
      </w:pPr>
      <w:r>
        <w:rPr>
          <w:rFonts w:hint="eastAsia"/>
          <w:sz w:val="28"/>
          <w:szCs w:val="28"/>
        </w:rPr>
        <w:t>土木工程（0</w:t>
      </w:r>
      <w:r>
        <w:rPr>
          <w:sz w:val="28"/>
          <w:szCs w:val="28"/>
        </w:rPr>
        <w:t>81400</w:t>
      </w:r>
      <w:r>
        <w:rPr>
          <w:rFonts w:hint="eastAsia"/>
          <w:sz w:val="28"/>
          <w:szCs w:val="28"/>
        </w:rPr>
        <w:t>）</w:t>
      </w:r>
      <w:r>
        <w:rPr>
          <w:sz w:val="28"/>
          <w:szCs w:val="28"/>
        </w:rPr>
        <w:t>复试分</w:t>
      </w:r>
      <w:r>
        <w:rPr>
          <w:rFonts w:hint="eastAsia"/>
          <w:sz w:val="28"/>
          <w:szCs w:val="28"/>
        </w:rPr>
        <w:t>为5</w:t>
      </w:r>
      <w:r>
        <w:rPr>
          <w:sz w:val="28"/>
          <w:szCs w:val="28"/>
        </w:rPr>
        <w:t xml:space="preserve"> 组</w:t>
      </w:r>
      <w:r>
        <w:rPr>
          <w:rFonts w:hint="eastAsia"/>
          <w:sz w:val="28"/>
          <w:szCs w:val="28"/>
        </w:rPr>
        <w:t>进行，分别为</w:t>
      </w:r>
      <w:r>
        <w:rPr>
          <w:sz w:val="28"/>
          <w:szCs w:val="28"/>
        </w:rPr>
        <w:t>桥梁工程、隧道与地下工程、岩土工程、建筑结构</w:t>
      </w:r>
      <w:r>
        <w:rPr>
          <w:rFonts w:hint="eastAsia"/>
          <w:sz w:val="28"/>
          <w:szCs w:val="28"/>
        </w:rPr>
        <w:t>工程和防灾减灾工程复试组。各方向招生计划、拟复试人数、目前统计网报考生数情况见表二。</w:t>
      </w:r>
    </w:p>
    <w:tbl>
      <w:tblPr>
        <w:tblStyle w:val="13"/>
        <w:tblpPr w:leftFromText="180" w:rightFromText="180" w:vertAnchor="text" w:horzAnchor="margin" w:tblpX="1" w:tblpY="239"/>
        <w:tblW w:w="9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2439"/>
        <w:gridCol w:w="1290"/>
        <w:gridCol w:w="1435"/>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 w:hRule="atLeast"/>
        </w:trPr>
        <w:tc>
          <w:tcPr>
            <w:tcW w:w="9005" w:type="dxa"/>
            <w:gridSpan w:val="5"/>
            <w:tcBorders>
              <w:top w:val="nil"/>
              <w:left w:val="nil"/>
              <w:right w:val="nil"/>
            </w:tcBorders>
            <w:shd w:val="clear" w:color="auto" w:fill="auto"/>
          </w:tcPr>
          <w:p>
            <w:pPr>
              <w:widowControl/>
              <w:jc w:val="center"/>
              <w:rPr>
                <w:rFonts w:hint="eastAsia"/>
                <w:sz w:val="24"/>
              </w:rPr>
            </w:pPr>
          </w:p>
          <w:p>
            <w:pPr>
              <w:widowControl/>
              <w:jc w:val="center"/>
              <w:rPr>
                <w:rFonts w:hint="eastAsia"/>
                <w:sz w:val="24"/>
              </w:rPr>
            </w:pPr>
          </w:p>
          <w:p>
            <w:pPr>
              <w:widowControl/>
              <w:jc w:val="center"/>
              <w:rPr>
                <w:kern w:val="0"/>
                <w:szCs w:val="21"/>
              </w:rPr>
            </w:pPr>
            <w:r>
              <w:rPr>
                <w:rFonts w:hint="eastAsia"/>
                <w:sz w:val="24"/>
              </w:rPr>
              <w:t>表二 202</w:t>
            </w:r>
            <w:r>
              <w:rPr>
                <w:rFonts w:hint="eastAsia"/>
                <w:sz w:val="24"/>
                <w:lang w:val="en-US" w:eastAsia="zh-CN"/>
              </w:rPr>
              <w:t>2</w:t>
            </w:r>
            <w:r>
              <w:rPr>
                <w:rFonts w:hint="eastAsia"/>
                <w:sz w:val="24"/>
              </w:rPr>
              <w:t>年（081400）土木工程专业各方向计划复试人数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118" w:type="dxa"/>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复试组</w:t>
            </w:r>
          </w:p>
        </w:tc>
        <w:tc>
          <w:tcPr>
            <w:tcW w:w="2439" w:type="dxa"/>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土木工程各方向名称</w:t>
            </w:r>
          </w:p>
        </w:tc>
        <w:tc>
          <w:tcPr>
            <w:tcW w:w="1290" w:type="dxa"/>
            <w:tcBorders>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招生计划</w:t>
            </w:r>
          </w:p>
        </w:tc>
        <w:tc>
          <w:tcPr>
            <w:tcW w:w="1435" w:type="dxa"/>
            <w:tcBorders>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拟复试人数</w:t>
            </w:r>
          </w:p>
        </w:tc>
        <w:tc>
          <w:tcPr>
            <w:tcW w:w="1721" w:type="dxa"/>
            <w:tcBorders>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目前网报人数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1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桥梁工程组</w:t>
            </w:r>
          </w:p>
        </w:tc>
        <w:tc>
          <w:tcPr>
            <w:tcW w:w="2439"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桥梁工程</w:t>
            </w:r>
          </w:p>
        </w:tc>
        <w:tc>
          <w:tcPr>
            <w:tcW w:w="1290" w:type="dxa"/>
            <w:tcBorders>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18</w:t>
            </w:r>
          </w:p>
        </w:tc>
        <w:tc>
          <w:tcPr>
            <w:tcW w:w="1435" w:type="dxa"/>
            <w:tcBorders>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22</w:t>
            </w:r>
          </w:p>
        </w:tc>
        <w:tc>
          <w:tcPr>
            <w:tcW w:w="1721" w:type="dxa"/>
            <w:tcBorders>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1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隧道地下工程组</w:t>
            </w:r>
          </w:p>
        </w:tc>
        <w:tc>
          <w:tcPr>
            <w:tcW w:w="2439"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隧道与地下工程</w:t>
            </w:r>
          </w:p>
        </w:tc>
        <w:tc>
          <w:tcPr>
            <w:tcW w:w="1290" w:type="dxa"/>
            <w:tcBorders>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13</w:t>
            </w:r>
          </w:p>
        </w:tc>
        <w:tc>
          <w:tcPr>
            <w:tcW w:w="1435" w:type="dxa"/>
            <w:tcBorders>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16</w:t>
            </w:r>
          </w:p>
        </w:tc>
        <w:tc>
          <w:tcPr>
            <w:tcW w:w="1721" w:type="dxa"/>
            <w:tcBorders>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11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岩土工程组</w:t>
            </w:r>
          </w:p>
        </w:tc>
        <w:tc>
          <w:tcPr>
            <w:tcW w:w="2439"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岩土工程</w:t>
            </w:r>
          </w:p>
        </w:tc>
        <w:tc>
          <w:tcPr>
            <w:tcW w:w="1290" w:type="dxa"/>
            <w:tcBorders>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10</w:t>
            </w:r>
          </w:p>
        </w:tc>
        <w:tc>
          <w:tcPr>
            <w:tcW w:w="1435" w:type="dxa"/>
            <w:tcBorders>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12</w:t>
            </w:r>
          </w:p>
        </w:tc>
        <w:tc>
          <w:tcPr>
            <w:tcW w:w="1721" w:type="dxa"/>
            <w:tcBorders>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1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建筑结构工程组</w:t>
            </w:r>
          </w:p>
        </w:tc>
        <w:tc>
          <w:tcPr>
            <w:tcW w:w="2439"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建筑结构工程</w:t>
            </w:r>
          </w:p>
        </w:tc>
        <w:tc>
          <w:tcPr>
            <w:tcW w:w="1290" w:type="dxa"/>
            <w:tcBorders>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19</w:t>
            </w:r>
          </w:p>
        </w:tc>
        <w:tc>
          <w:tcPr>
            <w:tcW w:w="1435" w:type="dxa"/>
            <w:tcBorders>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23</w:t>
            </w:r>
          </w:p>
        </w:tc>
        <w:tc>
          <w:tcPr>
            <w:tcW w:w="1721" w:type="dxa"/>
            <w:tcBorders>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1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防灾减灾工程组</w:t>
            </w:r>
          </w:p>
        </w:tc>
        <w:tc>
          <w:tcPr>
            <w:tcW w:w="2439"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防灾减灾工程</w:t>
            </w:r>
          </w:p>
        </w:tc>
        <w:tc>
          <w:tcPr>
            <w:tcW w:w="1290" w:type="dxa"/>
            <w:tcBorders>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13</w:t>
            </w:r>
          </w:p>
        </w:tc>
        <w:tc>
          <w:tcPr>
            <w:tcW w:w="1435" w:type="dxa"/>
            <w:tcBorders>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16</w:t>
            </w:r>
          </w:p>
        </w:tc>
        <w:tc>
          <w:tcPr>
            <w:tcW w:w="1721" w:type="dxa"/>
            <w:tcBorders>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r>
    </w:tbl>
    <w:p>
      <w:pPr>
        <w:spacing w:line="500" w:lineRule="exact"/>
        <w:ind w:firstLine="560" w:firstLineChars="200"/>
        <w:rPr>
          <w:sz w:val="28"/>
          <w:szCs w:val="28"/>
        </w:rPr>
      </w:pPr>
      <w:r>
        <w:rPr>
          <w:sz w:val="28"/>
          <w:szCs w:val="28"/>
        </w:rPr>
        <w:t>具有复试资格的</w:t>
      </w:r>
      <w:r>
        <w:rPr>
          <w:rFonts w:hint="eastAsia"/>
          <w:sz w:val="28"/>
          <w:szCs w:val="28"/>
        </w:rPr>
        <w:t>土木工程专业</w:t>
      </w:r>
      <w:r>
        <w:rPr>
          <w:sz w:val="28"/>
          <w:szCs w:val="28"/>
        </w:rPr>
        <w:t>考生</w:t>
      </w:r>
      <w:r>
        <w:rPr>
          <w:rFonts w:hint="eastAsia"/>
          <w:sz w:val="28"/>
          <w:szCs w:val="28"/>
        </w:rPr>
        <w:t>，有意愿更换报考方向的需向邮箱mwang@bjtu.edu.cn发送申请邮件，邮件标题格式：调整到土木工程**方向-姓名-原方向为** -初试分数，未按此格式发送者，不予接收。提交截止时间</w:t>
      </w:r>
      <w:r>
        <w:rPr>
          <w:sz w:val="28"/>
          <w:szCs w:val="28"/>
        </w:rPr>
        <w:t>3月2</w:t>
      </w:r>
      <w:r>
        <w:rPr>
          <w:rFonts w:hint="eastAsia"/>
          <w:sz w:val="28"/>
          <w:szCs w:val="28"/>
          <w:lang w:val="en-US" w:eastAsia="zh-CN"/>
        </w:rPr>
        <w:t>4</w:t>
      </w:r>
      <w:r>
        <w:rPr>
          <w:sz w:val="28"/>
          <w:szCs w:val="28"/>
        </w:rPr>
        <w:t>日</w:t>
      </w:r>
      <w:r>
        <w:rPr>
          <w:rFonts w:hint="eastAsia"/>
          <w:sz w:val="28"/>
          <w:szCs w:val="28"/>
          <w:lang w:val="en-US" w:eastAsia="zh-CN"/>
        </w:rPr>
        <w:t>上午08</w:t>
      </w:r>
      <w:r>
        <w:rPr>
          <w:rFonts w:hint="eastAsia"/>
          <w:sz w:val="28"/>
          <w:szCs w:val="28"/>
        </w:rPr>
        <w:t>:</w:t>
      </w:r>
      <w:r>
        <w:rPr>
          <w:sz w:val="28"/>
          <w:szCs w:val="28"/>
        </w:rPr>
        <w:t>00</w:t>
      </w:r>
      <w:r>
        <w:rPr>
          <w:rFonts w:hint="eastAsia"/>
          <w:sz w:val="28"/>
          <w:szCs w:val="28"/>
        </w:rPr>
        <w:t>。</w:t>
      </w:r>
    </w:p>
    <w:p>
      <w:pPr>
        <w:spacing w:line="500" w:lineRule="exact"/>
        <w:ind w:firstLine="560" w:firstLineChars="200"/>
        <w:rPr>
          <w:sz w:val="28"/>
          <w:szCs w:val="28"/>
        </w:rPr>
      </w:pPr>
      <w:r>
        <w:rPr>
          <w:rFonts w:hint="eastAsia"/>
          <w:sz w:val="28"/>
          <w:szCs w:val="28"/>
        </w:rPr>
        <w:t>学院主页（</w:t>
      </w:r>
      <w:r>
        <w:fldChar w:fldCharType="begin"/>
      </w:r>
      <w:r>
        <w:instrText xml:space="preserve"> HYPERLINK </w:instrText>
      </w:r>
      <w:r>
        <w:fldChar w:fldCharType="separate"/>
      </w:r>
      <w:r>
        <w:rPr>
          <w:sz w:val="28"/>
          <w:szCs w:val="28"/>
        </w:rPr>
        <w:t>http://civil.bjtu.edu.cn /</w:t>
      </w:r>
      <w:r>
        <w:rPr>
          <w:sz w:val="28"/>
          <w:szCs w:val="28"/>
        </w:rPr>
        <w:fldChar w:fldCharType="end"/>
      </w:r>
      <w:r>
        <w:rPr>
          <w:sz w:val="28"/>
          <w:szCs w:val="28"/>
        </w:rPr>
        <w:t>cms/</w:t>
      </w:r>
      <w:r>
        <w:rPr>
          <w:rFonts w:hint="eastAsia"/>
          <w:sz w:val="28"/>
          <w:szCs w:val="28"/>
        </w:rPr>
        <w:t>）招生工作-硕士招生通知栏公示调整后的名单，若某方向有缺额，考生可以再次申请调整。各方向最终名单公示后，考生须按照所公示方向参加复试。</w:t>
      </w:r>
    </w:p>
    <w:p>
      <w:pPr>
        <w:spacing w:line="500" w:lineRule="exact"/>
        <w:ind w:firstLine="560" w:firstLineChars="200"/>
        <w:rPr>
          <w:sz w:val="28"/>
          <w:szCs w:val="28"/>
        </w:rPr>
      </w:pPr>
      <w:r>
        <w:rPr>
          <w:rFonts w:hint="eastAsia"/>
          <w:sz w:val="28"/>
          <w:szCs w:val="28"/>
        </w:rPr>
        <w:t>每位考生只能选择一个复试组，请考生随时关注相关调整的公示内容。</w:t>
      </w:r>
    </w:p>
    <w:p>
      <w:pPr>
        <w:spacing w:line="500" w:lineRule="exact"/>
        <w:ind w:firstLine="560" w:firstLineChars="200"/>
        <w:rPr>
          <w:b/>
          <w:bCs/>
          <w:sz w:val="28"/>
          <w:szCs w:val="28"/>
        </w:rPr>
      </w:pPr>
      <w:r>
        <w:rPr>
          <w:rFonts w:hint="eastAsia"/>
          <w:b/>
          <w:bCs/>
          <w:sz w:val="28"/>
          <w:szCs w:val="28"/>
        </w:rPr>
        <w:t>3</w:t>
      </w:r>
      <w:r>
        <w:rPr>
          <w:b/>
          <w:bCs/>
          <w:sz w:val="28"/>
          <w:szCs w:val="28"/>
        </w:rPr>
        <w:t xml:space="preserve">. </w:t>
      </w:r>
      <w:r>
        <w:rPr>
          <w:rFonts w:hint="eastAsia"/>
          <w:b/>
          <w:bCs/>
          <w:sz w:val="28"/>
          <w:szCs w:val="28"/>
        </w:rPr>
        <w:t>土木</w:t>
      </w:r>
      <w:r>
        <w:rPr>
          <w:rFonts w:hint="eastAsia"/>
          <w:b/>
          <w:bCs/>
          <w:sz w:val="28"/>
          <w:szCs w:val="28"/>
          <w:lang w:val="en-US" w:eastAsia="zh-CN"/>
        </w:rPr>
        <w:t>工程专业学位</w:t>
      </w:r>
      <w:r>
        <w:rPr>
          <w:rFonts w:hint="eastAsia"/>
          <w:b/>
          <w:bCs/>
          <w:sz w:val="28"/>
          <w:szCs w:val="28"/>
        </w:rPr>
        <w:t>（085900）各方向的复试名额分配</w:t>
      </w:r>
    </w:p>
    <w:p>
      <w:pPr>
        <w:spacing w:line="500" w:lineRule="exact"/>
        <w:ind w:firstLine="560" w:firstLineChars="200"/>
        <w:rPr>
          <w:sz w:val="28"/>
          <w:szCs w:val="28"/>
        </w:rPr>
      </w:pPr>
      <w:r>
        <w:rPr>
          <w:rFonts w:hint="eastAsia"/>
          <w:sz w:val="28"/>
          <w:szCs w:val="28"/>
        </w:rPr>
        <w:t>土木水利（0</w:t>
      </w:r>
      <w:r>
        <w:rPr>
          <w:sz w:val="28"/>
          <w:szCs w:val="28"/>
        </w:rPr>
        <w:t>85900</w:t>
      </w:r>
      <w:r>
        <w:rPr>
          <w:rFonts w:hint="eastAsia"/>
          <w:sz w:val="28"/>
          <w:szCs w:val="28"/>
        </w:rPr>
        <w:t>）复试分为5 组进行，分别为桥梁工程、隧道与地下工程、岩土工程、建筑结构工程和防灾减灾工程复试组。各方向招生计划、拟复试人数</w:t>
      </w:r>
      <w:r>
        <w:rPr>
          <w:rFonts w:hint="eastAsia"/>
          <w:sz w:val="28"/>
          <w:szCs w:val="28"/>
          <w:lang w:eastAsia="zh-CN"/>
        </w:rPr>
        <w:t>、</w:t>
      </w:r>
      <w:r>
        <w:rPr>
          <w:rFonts w:hint="eastAsia"/>
          <w:sz w:val="28"/>
          <w:szCs w:val="28"/>
        </w:rPr>
        <w:t>目前统计网报考生数情况见表三。</w:t>
      </w:r>
    </w:p>
    <w:tbl>
      <w:tblPr>
        <w:tblStyle w:val="13"/>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2169"/>
        <w:gridCol w:w="1275"/>
        <w:gridCol w:w="1245"/>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317" w:type="dxa"/>
            <w:gridSpan w:val="5"/>
            <w:tcBorders>
              <w:top w:val="nil"/>
              <w:left w:val="nil"/>
              <w:right w:val="nil"/>
            </w:tcBorders>
            <w:shd w:val="clear" w:color="auto" w:fill="auto"/>
            <w:vAlign w:val="bottom"/>
          </w:tcPr>
          <w:p>
            <w:pPr>
              <w:widowControl/>
              <w:jc w:val="center"/>
              <w:rPr>
                <w:rFonts w:ascii="宋体" w:hAnsi="宋体" w:cs="宋体"/>
                <w:kern w:val="0"/>
                <w:sz w:val="24"/>
              </w:rPr>
            </w:pPr>
            <w:r>
              <w:rPr>
                <w:rFonts w:hint="eastAsia" w:ascii="宋体" w:hAnsi="宋体" w:cs="宋体"/>
                <w:kern w:val="0"/>
                <w:sz w:val="24"/>
              </w:rPr>
              <w:t>表三  202</w:t>
            </w:r>
            <w:r>
              <w:rPr>
                <w:rFonts w:hint="eastAsia" w:ascii="宋体" w:hAnsi="宋体" w:cs="宋体"/>
                <w:kern w:val="0"/>
                <w:sz w:val="24"/>
                <w:lang w:val="en-US" w:eastAsia="zh-CN"/>
              </w:rPr>
              <w:t>2</w:t>
            </w:r>
            <w:r>
              <w:rPr>
                <w:rFonts w:hint="eastAsia" w:ascii="宋体" w:hAnsi="宋体" w:cs="宋体"/>
                <w:kern w:val="0"/>
                <w:sz w:val="24"/>
              </w:rPr>
              <w:t>年土木</w:t>
            </w:r>
            <w:r>
              <w:rPr>
                <w:rFonts w:hint="eastAsia" w:ascii="宋体" w:hAnsi="宋体" w:cs="宋体"/>
                <w:kern w:val="0"/>
                <w:sz w:val="24"/>
                <w:lang w:val="en-US" w:eastAsia="zh-CN"/>
              </w:rPr>
              <w:t>工程专业学位</w:t>
            </w:r>
            <w:r>
              <w:rPr>
                <w:rFonts w:hint="eastAsia" w:ascii="宋体" w:hAnsi="宋体" w:cs="宋体"/>
                <w:kern w:val="0"/>
                <w:sz w:val="24"/>
              </w:rPr>
              <w:t>（085900） 各方向计划复试人数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83" w:type="dxa"/>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复试组</w:t>
            </w:r>
          </w:p>
        </w:tc>
        <w:tc>
          <w:tcPr>
            <w:tcW w:w="2169" w:type="dxa"/>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土木</w:t>
            </w:r>
            <w:r>
              <w:rPr>
                <w:rFonts w:hint="eastAsia" w:ascii="宋体" w:hAnsi="宋体" w:cs="宋体"/>
                <w:b/>
                <w:bCs/>
                <w:kern w:val="0"/>
                <w:sz w:val="24"/>
                <w:lang w:val="en-US" w:eastAsia="zh-CN"/>
              </w:rPr>
              <w:t>工程专业学位</w:t>
            </w:r>
            <w:r>
              <w:rPr>
                <w:rFonts w:hint="eastAsia" w:ascii="宋体" w:hAnsi="宋体" w:cs="宋体"/>
                <w:b/>
                <w:bCs/>
                <w:kern w:val="0"/>
                <w:sz w:val="24"/>
              </w:rPr>
              <w:t>各方向名称</w:t>
            </w:r>
          </w:p>
        </w:tc>
        <w:tc>
          <w:tcPr>
            <w:tcW w:w="1275" w:type="dxa"/>
            <w:shd w:val="clear" w:color="auto" w:fill="auto"/>
            <w:vAlign w:val="center"/>
          </w:tcPr>
          <w:p>
            <w:pPr>
              <w:widowControl/>
              <w:jc w:val="center"/>
              <w:rPr>
                <w:rFonts w:hint="eastAsia" w:ascii="宋体" w:hAnsi="宋体" w:cs="宋体"/>
                <w:b/>
                <w:bCs/>
                <w:kern w:val="0"/>
                <w:sz w:val="24"/>
                <w:lang w:val="en-US" w:eastAsia="zh-CN"/>
              </w:rPr>
            </w:pPr>
            <w:r>
              <w:rPr>
                <w:rFonts w:hint="eastAsia" w:ascii="宋体" w:hAnsi="宋体" w:cs="宋体"/>
                <w:b/>
                <w:bCs/>
                <w:kern w:val="0"/>
                <w:sz w:val="24"/>
                <w:lang w:val="en-US" w:eastAsia="zh-CN"/>
              </w:rPr>
              <w:t>招生计划</w:t>
            </w:r>
          </w:p>
        </w:tc>
        <w:tc>
          <w:tcPr>
            <w:tcW w:w="1245" w:type="dxa"/>
            <w:shd w:val="clear" w:color="auto" w:fill="auto"/>
            <w:vAlign w:val="center"/>
          </w:tcPr>
          <w:p>
            <w:pPr>
              <w:widowControl/>
              <w:jc w:val="center"/>
              <w:rPr>
                <w:rFonts w:hint="eastAsia" w:ascii="宋体" w:hAnsi="宋体" w:cs="宋体"/>
                <w:b/>
                <w:bCs/>
                <w:kern w:val="0"/>
                <w:sz w:val="24"/>
                <w:lang w:val="en-US" w:eastAsia="zh-CN"/>
              </w:rPr>
            </w:pPr>
            <w:r>
              <w:rPr>
                <w:rFonts w:hint="eastAsia" w:ascii="宋体" w:hAnsi="宋体" w:cs="宋体"/>
                <w:b/>
                <w:bCs/>
                <w:kern w:val="0"/>
                <w:sz w:val="24"/>
                <w:lang w:val="en-US" w:eastAsia="zh-CN"/>
              </w:rPr>
              <w:t>拟复试人数</w:t>
            </w:r>
          </w:p>
        </w:tc>
        <w:tc>
          <w:tcPr>
            <w:tcW w:w="1345" w:type="dxa"/>
            <w:tcBorders>
              <w:right w:val="single" w:color="auto" w:sz="4" w:space="0"/>
            </w:tcBorders>
            <w:shd w:val="clear" w:color="auto" w:fill="auto"/>
            <w:vAlign w:val="center"/>
          </w:tcPr>
          <w:p>
            <w:pPr>
              <w:widowControl/>
              <w:jc w:val="center"/>
              <w:rPr>
                <w:rFonts w:hint="eastAsia" w:ascii="宋体" w:hAnsi="宋体" w:cs="宋体"/>
                <w:b/>
                <w:bCs/>
                <w:kern w:val="0"/>
                <w:sz w:val="24"/>
                <w:lang w:val="en-US" w:eastAsia="zh-CN"/>
              </w:rPr>
            </w:pPr>
            <w:r>
              <w:rPr>
                <w:rFonts w:hint="eastAsia" w:ascii="宋体" w:hAnsi="宋体" w:cs="宋体"/>
                <w:b/>
                <w:bCs/>
                <w:kern w:val="0"/>
                <w:sz w:val="24"/>
                <w:lang w:val="en-US" w:eastAsia="zh-CN"/>
              </w:rPr>
              <w:t>目前网报人数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283"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桥梁工程组</w:t>
            </w:r>
          </w:p>
        </w:tc>
        <w:tc>
          <w:tcPr>
            <w:tcW w:w="2169"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桥梁工程</w:t>
            </w:r>
          </w:p>
        </w:tc>
        <w:tc>
          <w:tcPr>
            <w:tcW w:w="1275" w:type="dxa"/>
            <w:vAlign w:val="center"/>
          </w:tcPr>
          <w:p>
            <w:pPr>
              <w:keepNext w:val="0"/>
              <w:keepLines w:val="0"/>
              <w:widowControl/>
              <w:suppressLineNumbers w:val="0"/>
              <w:jc w:val="center"/>
              <w:textAlignment w:val="center"/>
              <w:rPr>
                <w:rFonts w:ascii="等线" w:hAnsi="等线" w:eastAsia="等线"/>
                <w:kern w:val="0"/>
                <w:sz w:val="22"/>
                <w:szCs w:val="22"/>
              </w:rPr>
            </w:pPr>
            <w:r>
              <w:rPr>
                <w:rFonts w:hint="eastAsia" w:ascii="宋体" w:hAnsi="宋体" w:eastAsia="宋体" w:cs="宋体"/>
                <w:i w:val="0"/>
                <w:iCs w:val="0"/>
                <w:color w:val="000000"/>
                <w:kern w:val="0"/>
                <w:sz w:val="24"/>
                <w:szCs w:val="24"/>
                <w:u w:val="none"/>
                <w:lang w:val="en-US" w:eastAsia="zh-CN" w:bidi="ar"/>
              </w:rPr>
              <w:t>22</w:t>
            </w:r>
          </w:p>
        </w:tc>
        <w:tc>
          <w:tcPr>
            <w:tcW w:w="1245" w:type="dxa"/>
            <w:vAlign w:val="center"/>
          </w:tcPr>
          <w:p>
            <w:pPr>
              <w:keepNext w:val="0"/>
              <w:keepLines w:val="0"/>
              <w:widowControl/>
              <w:suppressLineNumbers w:val="0"/>
              <w:jc w:val="center"/>
              <w:textAlignment w:val="center"/>
              <w:rPr>
                <w:rFonts w:ascii="等线" w:hAnsi="等线" w:eastAsia="等线"/>
                <w:kern w:val="0"/>
                <w:sz w:val="22"/>
                <w:szCs w:val="22"/>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6</w:t>
            </w:r>
          </w:p>
        </w:tc>
        <w:tc>
          <w:tcPr>
            <w:tcW w:w="1345" w:type="dxa"/>
            <w:tcBorders>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283"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隧道与地下工程组</w:t>
            </w:r>
          </w:p>
        </w:tc>
        <w:tc>
          <w:tcPr>
            <w:tcW w:w="2169"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隧道与地下工程</w:t>
            </w:r>
          </w:p>
        </w:tc>
        <w:tc>
          <w:tcPr>
            <w:tcW w:w="1275" w:type="dxa"/>
            <w:vAlign w:val="center"/>
          </w:tcPr>
          <w:p>
            <w:pPr>
              <w:keepNext w:val="0"/>
              <w:keepLines w:val="0"/>
              <w:widowControl/>
              <w:suppressLineNumbers w:val="0"/>
              <w:jc w:val="center"/>
              <w:textAlignment w:val="center"/>
              <w:rPr>
                <w:rFonts w:ascii="等线" w:hAnsi="等线" w:eastAsia="等线"/>
                <w:sz w:val="22"/>
                <w:szCs w:val="22"/>
              </w:rPr>
            </w:pPr>
            <w:r>
              <w:rPr>
                <w:rFonts w:hint="eastAsia" w:ascii="宋体" w:hAnsi="宋体" w:eastAsia="宋体" w:cs="宋体"/>
                <w:i w:val="0"/>
                <w:iCs w:val="0"/>
                <w:color w:val="000000"/>
                <w:kern w:val="0"/>
                <w:sz w:val="24"/>
                <w:szCs w:val="24"/>
                <w:u w:val="none"/>
                <w:lang w:val="en-US" w:eastAsia="zh-CN" w:bidi="ar"/>
              </w:rPr>
              <w:t>15</w:t>
            </w:r>
          </w:p>
        </w:tc>
        <w:tc>
          <w:tcPr>
            <w:tcW w:w="1245" w:type="dxa"/>
            <w:vAlign w:val="center"/>
          </w:tcPr>
          <w:p>
            <w:pPr>
              <w:keepNext w:val="0"/>
              <w:keepLines w:val="0"/>
              <w:widowControl/>
              <w:suppressLineNumbers w:val="0"/>
              <w:jc w:val="center"/>
              <w:textAlignment w:val="center"/>
              <w:rPr>
                <w:rFonts w:ascii="等线" w:hAnsi="等线" w:eastAsia="等线"/>
                <w:sz w:val="22"/>
                <w:szCs w:val="22"/>
              </w:rPr>
            </w:pPr>
            <w:r>
              <w:rPr>
                <w:rFonts w:hint="eastAsia" w:ascii="宋体" w:hAnsi="宋体" w:eastAsia="宋体" w:cs="宋体"/>
                <w:i w:val="0"/>
                <w:iCs w:val="0"/>
                <w:color w:val="000000"/>
                <w:kern w:val="0"/>
                <w:sz w:val="24"/>
                <w:szCs w:val="24"/>
                <w:u w:val="none"/>
                <w:lang w:val="en-US" w:eastAsia="zh-CN" w:bidi="ar"/>
              </w:rPr>
              <w:t>18</w:t>
            </w:r>
          </w:p>
        </w:tc>
        <w:tc>
          <w:tcPr>
            <w:tcW w:w="1345" w:type="dxa"/>
            <w:tcBorders>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283"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岩土工程组</w:t>
            </w:r>
          </w:p>
        </w:tc>
        <w:tc>
          <w:tcPr>
            <w:tcW w:w="2169"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岩土工程</w:t>
            </w:r>
          </w:p>
        </w:tc>
        <w:tc>
          <w:tcPr>
            <w:tcW w:w="1275" w:type="dxa"/>
            <w:vAlign w:val="center"/>
          </w:tcPr>
          <w:p>
            <w:pPr>
              <w:keepNext w:val="0"/>
              <w:keepLines w:val="0"/>
              <w:widowControl/>
              <w:suppressLineNumbers w:val="0"/>
              <w:jc w:val="center"/>
              <w:textAlignment w:val="center"/>
              <w:rPr>
                <w:rFonts w:ascii="等线" w:hAnsi="等线" w:eastAsia="等线"/>
                <w:sz w:val="22"/>
                <w:szCs w:val="22"/>
              </w:rPr>
            </w:pPr>
            <w:r>
              <w:rPr>
                <w:rFonts w:hint="eastAsia" w:ascii="宋体" w:hAnsi="宋体" w:eastAsia="宋体" w:cs="宋体"/>
                <w:i w:val="0"/>
                <w:iCs w:val="0"/>
                <w:color w:val="000000"/>
                <w:kern w:val="0"/>
                <w:sz w:val="24"/>
                <w:szCs w:val="24"/>
                <w:u w:val="none"/>
                <w:lang w:val="en-US" w:eastAsia="zh-CN" w:bidi="ar"/>
              </w:rPr>
              <w:t>11</w:t>
            </w:r>
          </w:p>
        </w:tc>
        <w:tc>
          <w:tcPr>
            <w:tcW w:w="1245" w:type="dxa"/>
            <w:vAlign w:val="center"/>
          </w:tcPr>
          <w:p>
            <w:pPr>
              <w:keepNext w:val="0"/>
              <w:keepLines w:val="0"/>
              <w:widowControl/>
              <w:suppressLineNumbers w:val="0"/>
              <w:jc w:val="center"/>
              <w:textAlignment w:val="center"/>
              <w:rPr>
                <w:rFonts w:ascii="等线" w:hAnsi="等线" w:eastAsia="等线"/>
                <w:sz w:val="22"/>
                <w:szCs w:val="22"/>
              </w:rPr>
            </w:pPr>
            <w:r>
              <w:rPr>
                <w:rFonts w:hint="eastAsia" w:ascii="宋体" w:hAnsi="宋体" w:eastAsia="宋体" w:cs="宋体"/>
                <w:i w:val="0"/>
                <w:iCs w:val="0"/>
                <w:color w:val="000000"/>
                <w:kern w:val="0"/>
                <w:sz w:val="24"/>
                <w:szCs w:val="24"/>
                <w:u w:val="none"/>
                <w:lang w:val="en-US" w:eastAsia="zh-CN" w:bidi="ar"/>
              </w:rPr>
              <w:t>13</w:t>
            </w:r>
          </w:p>
        </w:tc>
        <w:tc>
          <w:tcPr>
            <w:tcW w:w="1345" w:type="dxa"/>
            <w:tcBorders>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283"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建筑结构工程组</w:t>
            </w:r>
          </w:p>
        </w:tc>
        <w:tc>
          <w:tcPr>
            <w:tcW w:w="2169"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建筑结构工程</w:t>
            </w:r>
          </w:p>
        </w:tc>
        <w:tc>
          <w:tcPr>
            <w:tcW w:w="1275" w:type="dxa"/>
            <w:vAlign w:val="center"/>
          </w:tcPr>
          <w:p>
            <w:pPr>
              <w:keepNext w:val="0"/>
              <w:keepLines w:val="0"/>
              <w:widowControl/>
              <w:suppressLineNumbers w:val="0"/>
              <w:jc w:val="center"/>
              <w:textAlignment w:val="center"/>
              <w:rPr>
                <w:rFonts w:ascii="等线" w:hAnsi="等线" w:eastAsia="等线"/>
                <w:szCs w:val="21"/>
              </w:rPr>
            </w:pPr>
            <w:r>
              <w:rPr>
                <w:rFonts w:hint="eastAsia" w:ascii="宋体" w:hAnsi="宋体" w:eastAsia="宋体" w:cs="宋体"/>
                <w:i w:val="0"/>
                <w:iCs w:val="0"/>
                <w:color w:val="000000"/>
                <w:kern w:val="0"/>
                <w:sz w:val="24"/>
                <w:szCs w:val="24"/>
                <w:u w:val="none"/>
                <w:lang w:val="en-US" w:eastAsia="zh-CN" w:bidi="ar"/>
              </w:rPr>
              <w:t>23</w:t>
            </w:r>
          </w:p>
        </w:tc>
        <w:tc>
          <w:tcPr>
            <w:tcW w:w="1245" w:type="dxa"/>
            <w:vAlign w:val="center"/>
          </w:tcPr>
          <w:p>
            <w:pPr>
              <w:keepNext w:val="0"/>
              <w:keepLines w:val="0"/>
              <w:widowControl/>
              <w:suppressLineNumbers w:val="0"/>
              <w:jc w:val="center"/>
              <w:textAlignment w:val="center"/>
              <w:rPr>
                <w:rFonts w:ascii="等线" w:hAnsi="等线" w:eastAsia="等线"/>
                <w:sz w:val="22"/>
                <w:szCs w:val="22"/>
              </w:rPr>
            </w:pPr>
            <w:r>
              <w:rPr>
                <w:rFonts w:hint="eastAsia" w:ascii="宋体" w:hAnsi="宋体" w:eastAsia="宋体" w:cs="宋体"/>
                <w:i w:val="0"/>
                <w:iCs w:val="0"/>
                <w:color w:val="000000"/>
                <w:kern w:val="0"/>
                <w:sz w:val="24"/>
                <w:szCs w:val="24"/>
                <w:u w:val="none"/>
                <w:lang w:val="en-US" w:eastAsia="zh-CN" w:bidi="ar"/>
              </w:rPr>
              <w:t>28</w:t>
            </w:r>
          </w:p>
        </w:tc>
        <w:tc>
          <w:tcPr>
            <w:tcW w:w="1345" w:type="dxa"/>
            <w:tcBorders>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283"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防灾减灾工程组</w:t>
            </w:r>
          </w:p>
        </w:tc>
        <w:tc>
          <w:tcPr>
            <w:tcW w:w="2169"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防灾减灾工程</w:t>
            </w:r>
          </w:p>
        </w:tc>
        <w:tc>
          <w:tcPr>
            <w:tcW w:w="1275" w:type="dxa"/>
            <w:vAlign w:val="center"/>
          </w:tcPr>
          <w:p>
            <w:pPr>
              <w:keepNext w:val="0"/>
              <w:keepLines w:val="0"/>
              <w:widowControl/>
              <w:suppressLineNumbers w:val="0"/>
              <w:jc w:val="center"/>
              <w:textAlignment w:val="center"/>
              <w:rPr>
                <w:rFonts w:ascii="等线" w:hAnsi="等线" w:eastAsia="等线"/>
                <w:szCs w:val="21"/>
              </w:rPr>
            </w:pPr>
            <w:r>
              <w:rPr>
                <w:rFonts w:hint="eastAsia" w:ascii="宋体" w:hAnsi="宋体" w:eastAsia="宋体" w:cs="宋体"/>
                <w:i w:val="0"/>
                <w:iCs w:val="0"/>
                <w:color w:val="000000"/>
                <w:kern w:val="0"/>
                <w:sz w:val="24"/>
                <w:szCs w:val="24"/>
                <w:u w:val="none"/>
                <w:lang w:val="en-US" w:eastAsia="zh-CN" w:bidi="ar"/>
              </w:rPr>
              <w:t>2</w:t>
            </w:r>
          </w:p>
        </w:tc>
        <w:tc>
          <w:tcPr>
            <w:tcW w:w="1245" w:type="dxa"/>
            <w:vAlign w:val="center"/>
          </w:tcPr>
          <w:p>
            <w:pPr>
              <w:keepNext w:val="0"/>
              <w:keepLines w:val="0"/>
              <w:widowControl/>
              <w:suppressLineNumbers w:val="0"/>
              <w:jc w:val="center"/>
              <w:textAlignment w:val="center"/>
              <w:rPr>
                <w:rFonts w:ascii="等线" w:hAnsi="等线" w:eastAsia="等线"/>
                <w:sz w:val="22"/>
                <w:szCs w:val="22"/>
              </w:rPr>
            </w:pPr>
            <w:r>
              <w:rPr>
                <w:rFonts w:hint="eastAsia" w:ascii="宋体" w:hAnsi="宋体" w:cs="宋体"/>
                <w:i w:val="0"/>
                <w:iCs w:val="0"/>
                <w:color w:val="000000"/>
                <w:kern w:val="0"/>
                <w:sz w:val="24"/>
                <w:szCs w:val="24"/>
                <w:u w:val="none"/>
                <w:lang w:val="en-US" w:eastAsia="zh-CN" w:bidi="ar"/>
              </w:rPr>
              <w:t>3</w:t>
            </w:r>
          </w:p>
        </w:tc>
        <w:tc>
          <w:tcPr>
            <w:tcW w:w="1345" w:type="dxa"/>
            <w:tcBorders>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r>
    </w:tbl>
    <w:p>
      <w:pPr>
        <w:spacing w:line="500" w:lineRule="exact"/>
        <w:ind w:firstLine="560" w:firstLineChars="200"/>
        <w:rPr>
          <w:sz w:val="28"/>
          <w:szCs w:val="28"/>
        </w:rPr>
      </w:pPr>
    </w:p>
    <w:p>
      <w:pPr>
        <w:spacing w:line="500" w:lineRule="exact"/>
        <w:ind w:firstLine="560" w:firstLineChars="200"/>
        <w:rPr>
          <w:sz w:val="28"/>
          <w:szCs w:val="28"/>
        </w:rPr>
      </w:pPr>
      <w:r>
        <w:rPr>
          <w:sz w:val="28"/>
          <w:szCs w:val="28"/>
        </w:rPr>
        <w:t>具有复试资格的</w:t>
      </w:r>
      <w:r>
        <w:rPr>
          <w:rFonts w:hint="eastAsia"/>
          <w:sz w:val="28"/>
          <w:szCs w:val="28"/>
        </w:rPr>
        <w:t>土木工程专业</w:t>
      </w:r>
      <w:r>
        <w:rPr>
          <w:rFonts w:hint="eastAsia"/>
          <w:sz w:val="28"/>
          <w:szCs w:val="28"/>
          <w:lang w:val="en-US" w:eastAsia="zh-CN"/>
        </w:rPr>
        <w:t>学位</w:t>
      </w:r>
      <w:r>
        <w:rPr>
          <w:sz w:val="28"/>
          <w:szCs w:val="28"/>
        </w:rPr>
        <w:t>考生</w:t>
      </w:r>
      <w:r>
        <w:rPr>
          <w:rFonts w:hint="eastAsia"/>
          <w:sz w:val="28"/>
          <w:szCs w:val="28"/>
        </w:rPr>
        <w:t>，有意愿更换报考方向的需向邮箱mwang@bjtu.edu.cn发送申请邮件，邮件标题格式：调整到</w:t>
      </w:r>
      <w:r>
        <w:rPr>
          <w:rFonts w:hint="eastAsia"/>
          <w:sz w:val="28"/>
          <w:szCs w:val="28"/>
          <w:lang w:eastAsia="zh-CN"/>
        </w:rPr>
        <w:t>（</w:t>
      </w:r>
      <w:r>
        <w:rPr>
          <w:rFonts w:hint="eastAsia"/>
          <w:sz w:val="28"/>
          <w:szCs w:val="28"/>
          <w:lang w:val="en-US" w:eastAsia="zh-CN"/>
        </w:rPr>
        <w:t>专业学位）土木工程</w:t>
      </w:r>
      <w:r>
        <w:rPr>
          <w:rFonts w:hint="eastAsia"/>
          <w:sz w:val="28"/>
          <w:szCs w:val="28"/>
        </w:rPr>
        <w:t>**方向-姓名-原方向为** -初试分数，未按此格式发送者，不予接收。提交截止时间</w:t>
      </w:r>
      <w:r>
        <w:rPr>
          <w:sz w:val="28"/>
          <w:szCs w:val="28"/>
        </w:rPr>
        <w:t>3月2</w:t>
      </w:r>
      <w:r>
        <w:rPr>
          <w:rFonts w:hint="eastAsia"/>
          <w:sz w:val="28"/>
          <w:szCs w:val="28"/>
          <w:lang w:val="en-US" w:eastAsia="zh-CN"/>
        </w:rPr>
        <w:t>4</w:t>
      </w:r>
      <w:r>
        <w:rPr>
          <w:sz w:val="28"/>
          <w:szCs w:val="28"/>
        </w:rPr>
        <w:t>日</w:t>
      </w:r>
      <w:r>
        <w:rPr>
          <w:rFonts w:hint="eastAsia"/>
          <w:sz w:val="28"/>
          <w:szCs w:val="28"/>
          <w:lang w:val="en-US" w:eastAsia="zh-CN"/>
        </w:rPr>
        <w:t>上午08</w:t>
      </w:r>
      <w:r>
        <w:rPr>
          <w:rFonts w:hint="eastAsia"/>
          <w:sz w:val="28"/>
          <w:szCs w:val="28"/>
        </w:rPr>
        <w:t>:</w:t>
      </w:r>
      <w:r>
        <w:rPr>
          <w:sz w:val="28"/>
          <w:szCs w:val="28"/>
        </w:rPr>
        <w:t>00</w:t>
      </w:r>
      <w:r>
        <w:rPr>
          <w:rFonts w:hint="eastAsia"/>
          <w:sz w:val="28"/>
          <w:szCs w:val="28"/>
        </w:rPr>
        <w:t>。</w:t>
      </w:r>
    </w:p>
    <w:p>
      <w:pPr>
        <w:spacing w:line="500" w:lineRule="exact"/>
        <w:ind w:firstLine="560" w:firstLineChars="200"/>
        <w:rPr>
          <w:sz w:val="28"/>
          <w:szCs w:val="28"/>
        </w:rPr>
      </w:pPr>
      <w:r>
        <w:rPr>
          <w:rFonts w:hint="eastAsia"/>
          <w:sz w:val="28"/>
          <w:szCs w:val="28"/>
        </w:rPr>
        <w:t>学院主页（</w:t>
      </w:r>
      <w:r>
        <w:fldChar w:fldCharType="begin"/>
      </w:r>
      <w:r>
        <w:instrText xml:space="preserve"> HYPERLINK </w:instrText>
      </w:r>
      <w:r>
        <w:fldChar w:fldCharType="separate"/>
      </w:r>
      <w:r>
        <w:rPr>
          <w:sz w:val="28"/>
          <w:szCs w:val="28"/>
        </w:rPr>
        <w:t>http://civil.bjtu.edu.cn /</w:t>
      </w:r>
      <w:r>
        <w:rPr>
          <w:sz w:val="28"/>
          <w:szCs w:val="28"/>
        </w:rPr>
        <w:fldChar w:fldCharType="end"/>
      </w:r>
      <w:r>
        <w:rPr>
          <w:sz w:val="28"/>
          <w:szCs w:val="28"/>
        </w:rPr>
        <w:t>cms/</w:t>
      </w:r>
      <w:r>
        <w:rPr>
          <w:rFonts w:hint="eastAsia"/>
          <w:sz w:val="28"/>
          <w:szCs w:val="28"/>
        </w:rPr>
        <w:t>）招生工作-硕士招生通知栏公示调整后的名单，若某方向有缺额，考生可以再次申请调整。各方向最终名单公示后，考生须按照所公示方向参加复试。</w:t>
      </w:r>
    </w:p>
    <w:p>
      <w:pPr>
        <w:spacing w:line="500" w:lineRule="exact"/>
        <w:ind w:firstLine="560" w:firstLineChars="200"/>
        <w:rPr>
          <w:sz w:val="28"/>
          <w:szCs w:val="28"/>
        </w:rPr>
      </w:pPr>
      <w:r>
        <w:rPr>
          <w:rFonts w:hint="eastAsia"/>
          <w:sz w:val="28"/>
          <w:szCs w:val="28"/>
        </w:rPr>
        <w:t>每位考生只能选择一个复试组，请考生随时关注相关调整的公示内容。</w:t>
      </w:r>
    </w:p>
    <w:p>
      <w:pPr>
        <w:pStyle w:val="22"/>
        <w:adjustRightInd w:val="0"/>
        <w:snapToGrid w:val="0"/>
        <w:spacing w:line="560" w:lineRule="exact"/>
        <w:ind w:firstLine="560" w:firstLineChars="200"/>
        <w:rPr>
          <w:rFonts w:hint="eastAsia" w:ascii="Times New Roman" w:hAnsi="Times New Roman" w:eastAsia="宋体" w:cs="Times New Roman"/>
          <w:b/>
          <w:bCs/>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二、资格审查的工作程序和办法</w:t>
      </w:r>
    </w:p>
    <w:p>
      <w:pPr>
        <w:spacing w:line="500" w:lineRule="exact"/>
        <w:ind w:firstLine="560" w:firstLineChars="200"/>
        <w:rPr>
          <w:rFonts w:hint="eastAsia" w:eastAsia="宋体"/>
          <w:sz w:val="28"/>
          <w:szCs w:val="28"/>
          <w:lang w:eastAsia="zh-CN"/>
        </w:rPr>
      </w:pPr>
      <w:r>
        <w:rPr>
          <w:rFonts w:hint="eastAsia"/>
          <w:sz w:val="28"/>
          <w:szCs w:val="28"/>
        </w:rPr>
        <w:t>请考生认真阅读北京交通大学研究生院招生专栏发布的《北京交通大学202</w:t>
      </w:r>
      <w:r>
        <w:rPr>
          <w:rFonts w:hint="eastAsia"/>
          <w:sz w:val="28"/>
          <w:szCs w:val="28"/>
          <w:lang w:val="en-US" w:eastAsia="zh-CN"/>
        </w:rPr>
        <w:t>2</w:t>
      </w:r>
      <w:r>
        <w:rPr>
          <w:rFonts w:hint="eastAsia"/>
          <w:sz w:val="28"/>
          <w:szCs w:val="28"/>
        </w:rPr>
        <w:t>年硕士研究生复试告知书》、《北京交通大学202</w:t>
      </w:r>
      <w:r>
        <w:rPr>
          <w:rFonts w:hint="eastAsia"/>
          <w:sz w:val="28"/>
          <w:szCs w:val="28"/>
          <w:lang w:val="en-US" w:eastAsia="zh-CN"/>
        </w:rPr>
        <w:t>2</w:t>
      </w:r>
      <w:r>
        <w:rPr>
          <w:rFonts w:hint="eastAsia"/>
          <w:sz w:val="28"/>
          <w:szCs w:val="28"/>
        </w:rPr>
        <w:t>年硕士研究生复试录取工作办法》</w:t>
      </w:r>
      <w:r>
        <w:rPr>
          <w:rFonts w:hint="eastAsia"/>
          <w:sz w:val="28"/>
          <w:szCs w:val="28"/>
          <w:lang w:eastAsia="zh-CN"/>
        </w:rPr>
        <w:t>《北京交通大学2022年硕士研究生招生网络远程复试考场规则》，</w:t>
      </w:r>
      <w:r>
        <w:rPr>
          <w:rFonts w:hint="eastAsia"/>
          <w:sz w:val="28"/>
          <w:szCs w:val="28"/>
        </w:rPr>
        <w:t>完成以下工作</w:t>
      </w:r>
      <w:r>
        <w:rPr>
          <w:rFonts w:hint="eastAsia"/>
          <w:sz w:val="28"/>
          <w:szCs w:val="28"/>
          <w:lang w:eastAsia="zh-CN"/>
        </w:rPr>
        <w:t>：</w:t>
      </w:r>
    </w:p>
    <w:p>
      <w:pPr>
        <w:spacing w:line="500" w:lineRule="exact"/>
        <w:ind w:firstLine="560" w:firstLineChars="200"/>
        <w:rPr>
          <w:sz w:val="28"/>
          <w:szCs w:val="28"/>
        </w:rPr>
      </w:pPr>
      <w:r>
        <w:rPr>
          <w:rFonts w:hint="eastAsia"/>
          <w:sz w:val="28"/>
          <w:szCs w:val="28"/>
        </w:rPr>
        <w:t>1</w:t>
      </w:r>
      <w:r>
        <w:rPr>
          <w:sz w:val="28"/>
          <w:szCs w:val="28"/>
        </w:rPr>
        <w:t>.</w:t>
      </w:r>
      <w:r>
        <w:rPr>
          <w:rFonts w:hint="eastAsia"/>
          <w:sz w:val="28"/>
          <w:szCs w:val="28"/>
        </w:rPr>
        <w:t>符合复试要求的同学，登录北京交通大学研究生院招生专题网站（http://gs.njtu.edu.cn/cms/zszt/）进入信息系统的“硕士招生”栏目-“硕士复试录取”模块，查看是否收到复试通知。</w:t>
      </w:r>
    </w:p>
    <w:p>
      <w:pPr>
        <w:spacing w:line="500" w:lineRule="exact"/>
        <w:ind w:firstLine="560" w:firstLineChars="200"/>
        <w:rPr>
          <w:sz w:val="28"/>
          <w:szCs w:val="28"/>
        </w:rPr>
      </w:pPr>
      <w:r>
        <w:rPr>
          <w:rFonts w:hint="eastAsia"/>
          <w:sz w:val="28"/>
          <w:szCs w:val="28"/>
        </w:rPr>
        <w:t>按照《北京交通大学202</w:t>
      </w:r>
      <w:r>
        <w:rPr>
          <w:rFonts w:hint="eastAsia"/>
          <w:sz w:val="28"/>
          <w:szCs w:val="28"/>
          <w:lang w:val="en-US" w:eastAsia="zh-CN"/>
        </w:rPr>
        <w:t>2</w:t>
      </w:r>
      <w:r>
        <w:rPr>
          <w:rFonts w:hint="eastAsia"/>
          <w:sz w:val="28"/>
          <w:szCs w:val="28"/>
        </w:rPr>
        <w:t>年硕士研究生复试、调剂流程》要求补充信息，上传本人有效居民身份证正反面照片、大学本科成绩单</w:t>
      </w:r>
      <w:r>
        <w:rPr>
          <w:rFonts w:hint="eastAsia"/>
          <w:sz w:val="28"/>
          <w:szCs w:val="28"/>
          <w:lang w:val="en-US" w:eastAsia="zh-CN"/>
        </w:rPr>
        <w:t>PDF文件</w:t>
      </w:r>
      <w:r>
        <w:rPr>
          <w:rFonts w:hint="eastAsia"/>
          <w:sz w:val="28"/>
          <w:szCs w:val="28"/>
        </w:rPr>
        <w:t>（成绩单须加盖本科毕业学校或人事档案管理部门公章）、学生证（或毕业证）原件照片。</w:t>
      </w:r>
    </w:p>
    <w:p>
      <w:pPr>
        <w:spacing w:line="500" w:lineRule="exact"/>
        <w:ind w:firstLine="560" w:firstLineChars="200"/>
        <w:rPr>
          <w:sz w:val="28"/>
          <w:szCs w:val="28"/>
        </w:rPr>
      </w:pPr>
      <w:r>
        <w:rPr>
          <w:rFonts w:hint="eastAsia"/>
          <w:sz w:val="28"/>
          <w:szCs w:val="28"/>
        </w:rPr>
        <w:t>我校对所有考生学籍学历审核以国家研招网审核结果为主，如审核过程中对考生的学历（学籍）信息有疑问，考生须在拟录取前提供权威机构出具的认证证明，否则不予录取。</w:t>
      </w:r>
    </w:p>
    <w:p>
      <w:pPr>
        <w:spacing w:line="500" w:lineRule="exact"/>
        <w:ind w:firstLine="560" w:firstLineChars="200"/>
        <w:rPr>
          <w:sz w:val="28"/>
          <w:szCs w:val="28"/>
        </w:rPr>
      </w:pPr>
      <w:r>
        <w:rPr>
          <w:rFonts w:hint="eastAsia"/>
          <w:sz w:val="28"/>
          <w:szCs w:val="28"/>
        </w:rPr>
        <w:t>2</w:t>
      </w:r>
      <w:r>
        <w:rPr>
          <w:sz w:val="28"/>
          <w:szCs w:val="28"/>
        </w:rPr>
        <w:t xml:space="preserve">. </w:t>
      </w:r>
      <w:r>
        <w:rPr>
          <w:rFonts w:hint="eastAsia"/>
          <w:sz w:val="28"/>
          <w:szCs w:val="28"/>
        </w:rPr>
        <w:t>考生须携带《准考证》及个人有效居民身份证参加面试，学院在面试时采用“考生身份识别系统”对考生本人、现场确认照片和身份证照片进行比对。</w:t>
      </w:r>
    </w:p>
    <w:p>
      <w:pPr>
        <w:spacing w:line="500" w:lineRule="exact"/>
        <w:ind w:firstLine="560" w:firstLineChars="200"/>
        <w:rPr>
          <w:sz w:val="28"/>
          <w:szCs w:val="28"/>
        </w:rPr>
      </w:pPr>
      <w:r>
        <w:rPr>
          <w:rFonts w:hint="eastAsia"/>
          <w:sz w:val="28"/>
          <w:szCs w:val="28"/>
        </w:rPr>
        <w:t>3</w:t>
      </w:r>
      <w:r>
        <w:rPr>
          <w:sz w:val="28"/>
          <w:szCs w:val="28"/>
        </w:rPr>
        <w:t xml:space="preserve">. </w:t>
      </w:r>
      <w:r>
        <w:rPr>
          <w:rFonts w:hint="eastAsia"/>
          <w:sz w:val="28"/>
          <w:szCs w:val="28"/>
        </w:rPr>
        <w:t>复试前，以下特殊类型考生的证明材料须在考试前一天通过电子邮件的形式提交至学院审核：国防生、军人须提交经军队主管部门同意其报考硕士研究生的证明；同等学力考生须提交同等学力人员报考硕士研究生要求的证明材料。提交邮件地址mwang@bjtu.edu.cn，邮件主题和附件命名格式：</w:t>
      </w:r>
      <w:r>
        <w:rPr>
          <w:sz w:val="28"/>
          <w:szCs w:val="28"/>
        </w:rPr>
        <w:t>**</w:t>
      </w:r>
      <w:r>
        <w:rPr>
          <w:rFonts w:hint="eastAsia"/>
          <w:sz w:val="28"/>
          <w:szCs w:val="28"/>
        </w:rPr>
        <w:t>类型考生证明材料-姓名-报考专业。</w:t>
      </w:r>
    </w:p>
    <w:p>
      <w:pPr>
        <w:spacing w:line="500" w:lineRule="exact"/>
        <w:ind w:firstLine="560" w:firstLineChars="200"/>
        <w:rPr>
          <w:sz w:val="28"/>
          <w:szCs w:val="28"/>
        </w:rPr>
      </w:pPr>
      <w:r>
        <w:rPr>
          <w:rFonts w:hint="eastAsia"/>
          <w:sz w:val="28"/>
          <w:szCs w:val="28"/>
        </w:rPr>
        <w:t>4</w:t>
      </w:r>
      <w:r>
        <w:rPr>
          <w:sz w:val="28"/>
          <w:szCs w:val="28"/>
        </w:rPr>
        <w:t xml:space="preserve">. </w:t>
      </w:r>
      <w:r>
        <w:rPr>
          <w:rFonts w:hint="eastAsia"/>
          <w:sz w:val="28"/>
          <w:szCs w:val="28"/>
        </w:rPr>
        <w:t>需留存原件的材料待复试结束后，由考生邮寄至学院，邮寄时间及地址另行通知。考生要确保填报信息及提交材料的真实性，</w:t>
      </w:r>
      <w:r>
        <w:rPr>
          <w:rFonts w:hint="eastAsia"/>
          <w:sz w:val="28"/>
          <w:szCs w:val="28"/>
          <w:lang w:val="en-US" w:eastAsia="zh-CN"/>
        </w:rPr>
        <w:t>凡</w:t>
      </w:r>
      <w:r>
        <w:rPr>
          <w:rFonts w:hint="eastAsia"/>
          <w:sz w:val="28"/>
          <w:szCs w:val="28"/>
        </w:rPr>
        <w:t>填报虚假信息、提供虚假证明材料的考生，一经查实，将取消考试、录取资格。我校将在新生入学后3个月内，按照《普通高等学校学生管理规定》有关要求，对所有考生资格进行全面复查。复查不合格的，取消学籍；情节严重的，移交有关部门调查处理。</w:t>
      </w:r>
    </w:p>
    <w:p>
      <w:pPr>
        <w:pStyle w:val="22"/>
        <w:adjustRightInd w:val="0"/>
        <w:snapToGrid w:val="0"/>
        <w:spacing w:line="560" w:lineRule="exact"/>
        <w:ind w:firstLine="560" w:firstLineChars="200"/>
        <w:rPr>
          <w:rFonts w:hint="eastAsia" w:ascii="Times New Roman" w:hAnsi="Times New Roman" w:eastAsia="宋体" w:cs="Times New Roman"/>
          <w:b/>
          <w:bCs/>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三、复试考核方式</w:t>
      </w:r>
    </w:p>
    <w:p>
      <w:pPr>
        <w:spacing w:line="500" w:lineRule="exact"/>
        <w:ind w:firstLine="560" w:firstLineChars="200"/>
        <w:rPr>
          <w:sz w:val="28"/>
          <w:szCs w:val="28"/>
        </w:rPr>
      </w:pPr>
      <w:r>
        <w:rPr>
          <w:rFonts w:hint="eastAsia"/>
          <w:sz w:val="28"/>
          <w:szCs w:val="28"/>
        </w:rPr>
        <w:t>1</w:t>
      </w:r>
      <w:r>
        <w:rPr>
          <w:sz w:val="28"/>
          <w:szCs w:val="28"/>
        </w:rPr>
        <w:t>.</w:t>
      </w:r>
      <w:r>
        <w:rPr>
          <w:rFonts w:hint="eastAsia"/>
          <w:sz w:val="28"/>
          <w:szCs w:val="28"/>
        </w:rPr>
        <w:t>考核方式</w:t>
      </w:r>
    </w:p>
    <w:p>
      <w:pPr>
        <w:spacing w:line="500" w:lineRule="exact"/>
        <w:ind w:firstLine="560" w:firstLineChars="200"/>
        <w:rPr>
          <w:sz w:val="28"/>
          <w:szCs w:val="28"/>
        </w:rPr>
      </w:pPr>
      <w:r>
        <w:rPr>
          <w:rFonts w:hint="eastAsia"/>
          <w:sz w:val="28"/>
          <w:szCs w:val="28"/>
        </w:rPr>
        <w:t>复试考核采取网络面试形式开展。</w:t>
      </w:r>
    </w:p>
    <w:p>
      <w:pPr>
        <w:spacing w:line="500" w:lineRule="exact"/>
        <w:ind w:firstLine="560" w:firstLineChars="200"/>
        <w:rPr>
          <w:sz w:val="28"/>
          <w:szCs w:val="28"/>
        </w:rPr>
      </w:pPr>
      <w:r>
        <w:rPr>
          <w:rFonts w:hint="eastAsia"/>
          <w:sz w:val="28"/>
          <w:szCs w:val="28"/>
        </w:rPr>
        <w:t>2</w:t>
      </w:r>
      <w:r>
        <w:rPr>
          <w:sz w:val="28"/>
          <w:szCs w:val="28"/>
        </w:rPr>
        <w:t>.</w:t>
      </w:r>
      <w:r>
        <w:rPr>
          <w:rFonts w:hint="eastAsia"/>
          <w:sz w:val="28"/>
          <w:szCs w:val="28"/>
        </w:rPr>
        <w:t>考核内容</w:t>
      </w:r>
    </w:p>
    <w:p>
      <w:pPr>
        <w:spacing w:line="500" w:lineRule="exact"/>
        <w:ind w:firstLine="560" w:firstLineChars="200"/>
        <w:rPr>
          <w:sz w:val="28"/>
          <w:szCs w:val="28"/>
        </w:rPr>
      </w:pPr>
      <w:r>
        <w:rPr>
          <w:rFonts w:hint="eastAsia"/>
          <w:sz w:val="28"/>
          <w:szCs w:val="28"/>
        </w:rPr>
        <w:t>考核内容包括外语能力测试、专业及综合能力测试两部分。外语能力测试主要考查考生的外语听力及口语水平。专业及综合能力测试主要考查考生大学阶段学习情况及成绩；对本学科（专业）理论知识和应用技能掌握程度；利用所学理论发现、分析和解决问题的能力；对本学科发展动态的了解以及在本专业领域发展的潜力；创新精神和创新能力；思想政治素质和道德品质；本学科（专业）以外的学习、科研、社会实践（学生工作、社团活动、志愿服务等）或实际工作表现等方面的情况；事业心、责任感、纪律性（遵纪守法）、协作性；心理健康情况；人文素养；举止、表达和礼仪等。</w:t>
      </w:r>
    </w:p>
    <w:p>
      <w:pPr>
        <w:spacing w:line="500" w:lineRule="exact"/>
        <w:ind w:firstLine="560" w:firstLineChars="200"/>
        <w:rPr>
          <w:sz w:val="28"/>
          <w:szCs w:val="28"/>
        </w:rPr>
      </w:pPr>
      <w:r>
        <w:rPr>
          <w:rFonts w:hint="eastAsia"/>
          <w:sz w:val="28"/>
          <w:szCs w:val="28"/>
        </w:rPr>
        <w:t>以同等学力参加复试的考生、成人教育应届本科毕业生、复试时尚未取得本科毕业证书的自考和网络教育考生，须按照学校要求加试。</w:t>
      </w:r>
    </w:p>
    <w:p>
      <w:pPr>
        <w:spacing w:line="500" w:lineRule="exact"/>
        <w:ind w:firstLine="560" w:firstLineChars="200"/>
        <w:rPr>
          <w:sz w:val="28"/>
          <w:szCs w:val="28"/>
        </w:rPr>
      </w:pPr>
      <w:r>
        <w:rPr>
          <w:rFonts w:hint="eastAsia"/>
          <w:sz w:val="28"/>
          <w:szCs w:val="28"/>
        </w:rPr>
        <w:t>3</w:t>
      </w:r>
      <w:r>
        <w:rPr>
          <w:sz w:val="28"/>
          <w:szCs w:val="28"/>
        </w:rPr>
        <w:t>.考核面试时间</w:t>
      </w:r>
    </w:p>
    <w:p>
      <w:pPr>
        <w:spacing w:line="500" w:lineRule="exact"/>
        <w:ind w:firstLine="560" w:firstLineChars="200"/>
        <w:rPr>
          <w:sz w:val="28"/>
          <w:szCs w:val="28"/>
        </w:rPr>
      </w:pPr>
      <w:r>
        <w:rPr>
          <w:rFonts w:hint="eastAsia"/>
          <w:sz w:val="28"/>
          <w:szCs w:val="28"/>
        </w:rPr>
        <w:t>每名考生的面试时间一般不少于20分钟。</w:t>
      </w:r>
    </w:p>
    <w:p>
      <w:pPr>
        <w:pStyle w:val="22"/>
        <w:adjustRightInd w:val="0"/>
        <w:snapToGrid w:val="0"/>
        <w:spacing w:line="560" w:lineRule="exact"/>
        <w:ind w:firstLine="560" w:firstLineChars="200"/>
        <w:rPr>
          <w:rFonts w:hint="eastAsia" w:ascii="Times New Roman" w:hAnsi="Times New Roman" w:eastAsia="宋体" w:cs="Times New Roman"/>
          <w:b/>
          <w:bCs/>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四</w:t>
      </w:r>
      <w:r>
        <w:rPr>
          <w:rFonts w:hint="eastAsia" w:cs="Times New Roman"/>
          <w:b/>
          <w:bCs/>
          <w:kern w:val="2"/>
          <w:sz w:val="28"/>
          <w:szCs w:val="28"/>
          <w:lang w:val="en-US" w:eastAsia="zh-CN" w:bidi="ar-SA"/>
        </w:rPr>
        <w:t>、</w:t>
      </w:r>
      <w:r>
        <w:rPr>
          <w:rFonts w:hint="eastAsia" w:ascii="Times New Roman" w:hAnsi="Times New Roman" w:eastAsia="宋体" w:cs="Times New Roman"/>
          <w:b/>
          <w:bCs/>
          <w:kern w:val="2"/>
          <w:sz w:val="28"/>
          <w:szCs w:val="28"/>
          <w:lang w:val="en-US" w:eastAsia="zh-CN" w:bidi="ar-SA"/>
        </w:rPr>
        <w:t>网络复试平台</w:t>
      </w:r>
    </w:p>
    <w:p>
      <w:pPr>
        <w:spacing w:line="500" w:lineRule="exact"/>
        <w:ind w:firstLine="560" w:firstLineChars="200"/>
        <w:rPr>
          <w:sz w:val="28"/>
          <w:szCs w:val="28"/>
        </w:rPr>
      </w:pPr>
      <w:r>
        <w:rPr>
          <w:rFonts w:hint="eastAsia"/>
          <w:sz w:val="28"/>
          <w:szCs w:val="28"/>
        </w:rPr>
        <w:t>采用“腾讯会议”作为复试平台。“微信视频”作为备用平台。请考生了解以下要求并做好相关准备：</w:t>
      </w:r>
    </w:p>
    <w:p>
      <w:pPr>
        <w:spacing w:line="500" w:lineRule="exact"/>
        <w:ind w:firstLine="560" w:firstLineChars="200"/>
        <w:rPr>
          <w:sz w:val="28"/>
          <w:szCs w:val="28"/>
        </w:rPr>
      </w:pPr>
      <w:r>
        <w:rPr>
          <w:sz w:val="28"/>
          <w:szCs w:val="28"/>
        </w:rPr>
        <w:t xml:space="preserve">1. </w:t>
      </w:r>
      <w:r>
        <w:rPr>
          <w:rFonts w:hint="eastAsia"/>
          <w:sz w:val="28"/>
          <w:szCs w:val="28"/>
        </w:rPr>
        <w:t>须备有支持双机位模式的电脑或智能手机，一台设备（第一机位）从考生正面拍摄，用于和复试教师及工作人员交流，另一台设备（第二机位）从考生侧后方45°的位置拍摄，用于监控考生所处复试环境。注册“腾讯会议”账号2个主要用于面试，1个微信号主要用于线上联络和通知。</w:t>
      </w:r>
    </w:p>
    <w:p>
      <w:pPr>
        <w:spacing w:line="500" w:lineRule="exact"/>
        <w:ind w:firstLine="560" w:firstLineChars="200"/>
        <w:rPr>
          <w:sz w:val="28"/>
          <w:szCs w:val="28"/>
        </w:rPr>
      </w:pPr>
      <w:r>
        <w:rPr>
          <w:sz w:val="28"/>
          <w:szCs w:val="28"/>
        </w:rPr>
        <w:t xml:space="preserve">2. </w:t>
      </w:r>
      <w:r>
        <w:rPr>
          <w:rFonts w:hint="eastAsia"/>
          <w:sz w:val="28"/>
          <w:szCs w:val="28"/>
        </w:rPr>
        <w:t>须备有麦克风、摄像头等可进行正常视频通话的设备，要确保摄像头可以让监考员在开考前360º查看四周环境，包括桌面及电脑背景。</w:t>
      </w:r>
    </w:p>
    <w:p>
      <w:pPr>
        <w:spacing w:line="500" w:lineRule="exact"/>
        <w:ind w:firstLine="560" w:firstLineChars="200"/>
        <w:rPr>
          <w:sz w:val="28"/>
          <w:szCs w:val="28"/>
        </w:rPr>
      </w:pPr>
      <w:r>
        <w:rPr>
          <w:sz w:val="28"/>
          <w:szCs w:val="28"/>
        </w:rPr>
        <w:t xml:space="preserve">3. </w:t>
      </w:r>
      <w:r>
        <w:rPr>
          <w:rFonts w:hint="eastAsia"/>
          <w:sz w:val="28"/>
          <w:szCs w:val="28"/>
        </w:rPr>
        <w:t>提前安装好“腾讯会议”软件，并做好网络、视频与语音、屏幕共享功能测试；如有困难及时向学院反映，做好沟通。</w:t>
      </w:r>
    </w:p>
    <w:p>
      <w:pPr>
        <w:spacing w:line="500" w:lineRule="exact"/>
        <w:ind w:firstLine="560" w:firstLineChars="200"/>
        <w:rPr>
          <w:sz w:val="28"/>
          <w:szCs w:val="28"/>
        </w:rPr>
      </w:pPr>
      <w:r>
        <w:rPr>
          <w:sz w:val="28"/>
          <w:szCs w:val="28"/>
        </w:rPr>
        <w:t xml:space="preserve">4. </w:t>
      </w:r>
      <w:r>
        <w:rPr>
          <w:rFonts w:hint="eastAsia"/>
          <w:sz w:val="28"/>
          <w:szCs w:val="28"/>
        </w:rPr>
        <w:t>提前测试网络环境，确保网络信号良好且能满足复试要求；确保考试房间内不能有其他人，独自参加网络复试，考试中周围不能有任何考试要求禁止的物品出现。</w:t>
      </w:r>
    </w:p>
    <w:p>
      <w:pPr>
        <w:spacing w:line="500" w:lineRule="exact"/>
        <w:ind w:firstLine="560" w:firstLineChars="200"/>
        <w:rPr>
          <w:sz w:val="28"/>
          <w:szCs w:val="28"/>
        </w:rPr>
      </w:pPr>
      <w:r>
        <w:rPr>
          <w:sz w:val="28"/>
          <w:szCs w:val="28"/>
        </w:rPr>
        <w:t xml:space="preserve">5. </w:t>
      </w:r>
      <w:r>
        <w:rPr>
          <w:rFonts w:hint="eastAsia"/>
          <w:sz w:val="28"/>
          <w:szCs w:val="28"/>
        </w:rPr>
        <w:t>考试全程需正面、免冠朝向摄像头，保证头肩部及双手出现在视频画中。不得佩戴口罩保证面部清晰可见；保证耳朵完全露出，全程视线不得离开屏幕。考生衣着得体。不允许佩戴首饰。面试过程中不允许喝水吃东西，不得中途无故离场。</w:t>
      </w:r>
    </w:p>
    <w:p>
      <w:pPr>
        <w:spacing w:line="500" w:lineRule="exact"/>
        <w:ind w:firstLine="560" w:firstLineChars="200"/>
        <w:rPr>
          <w:sz w:val="28"/>
          <w:szCs w:val="28"/>
        </w:rPr>
      </w:pPr>
      <w:r>
        <w:rPr>
          <w:sz w:val="28"/>
          <w:szCs w:val="28"/>
        </w:rPr>
        <w:t xml:space="preserve">6. </w:t>
      </w:r>
      <w:r>
        <w:rPr>
          <w:rFonts w:hint="eastAsia"/>
          <w:sz w:val="28"/>
          <w:szCs w:val="28"/>
        </w:rPr>
        <w:t>考场登录密码由组织老师提供，被通知进入考场的学生，如因网络等问题无法按时登录，候考秘书会请下一位考生先行考试，待故障解除后根据实际情况按顺序继续考试。</w:t>
      </w:r>
    </w:p>
    <w:p>
      <w:pPr>
        <w:spacing w:line="500" w:lineRule="exact"/>
        <w:ind w:firstLine="560" w:firstLineChars="200"/>
        <w:rPr>
          <w:sz w:val="28"/>
          <w:szCs w:val="28"/>
        </w:rPr>
      </w:pPr>
      <w:r>
        <w:rPr>
          <w:sz w:val="28"/>
          <w:szCs w:val="28"/>
        </w:rPr>
        <w:t xml:space="preserve">7. </w:t>
      </w:r>
      <w:r>
        <w:rPr>
          <w:rFonts w:hint="eastAsia"/>
          <w:sz w:val="28"/>
          <w:szCs w:val="28"/>
        </w:rPr>
        <w:t>进入考场后，考生须按要求完成认证步骤，包括呈现所需证件，请复试组检查周围环境，包括考生的桌面</w:t>
      </w:r>
      <w:r>
        <w:rPr>
          <w:rFonts w:hint="eastAsia"/>
          <w:sz w:val="28"/>
          <w:szCs w:val="28"/>
          <w:lang w:eastAsia="zh-CN"/>
        </w:rPr>
        <w:t>、</w:t>
      </w:r>
      <w:r>
        <w:rPr>
          <w:rFonts w:hint="eastAsia"/>
          <w:sz w:val="28"/>
          <w:szCs w:val="28"/>
        </w:rPr>
        <w:t>电脑屏幕背景等。</w:t>
      </w:r>
    </w:p>
    <w:p>
      <w:pPr>
        <w:spacing w:line="500" w:lineRule="exact"/>
        <w:ind w:firstLine="560" w:firstLineChars="200"/>
        <w:rPr>
          <w:sz w:val="28"/>
          <w:szCs w:val="28"/>
        </w:rPr>
      </w:pPr>
      <w:r>
        <w:rPr>
          <w:sz w:val="28"/>
          <w:szCs w:val="28"/>
        </w:rPr>
        <w:t xml:space="preserve">8. </w:t>
      </w:r>
      <w:r>
        <w:rPr>
          <w:rFonts w:hint="eastAsia"/>
          <w:sz w:val="28"/>
          <w:szCs w:val="28"/>
        </w:rPr>
        <w:t>由于考生网络故障，视面试进展情况，可选择通过拨打考生手机或座机的方式继续进行电话面试，也可选择中止面试。由于考生网络故障、身体健康状况原因使得面试无法继续进行，必须中止面试时，要尽快与考生沟通联系，问明原因后，根据考生申请，重新安排面试。由于考生网络故障和身体健康状况使得面试中断时，可以再给考生提供1次面试机会。</w:t>
      </w:r>
    </w:p>
    <w:p>
      <w:pPr>
        <w:spacing w:line="500" w:lineRule="exact"/>
        <w:ind w:firstLine="560" w:firstLineChars="200"/>
        <w:rPr>
          <w:sz w:val="28"/>
          <w:szCs w:val="28"/>
        </w:rPr>
      </w:pPr>
      <w:r>
        <w:rPr>
          <w:sz w:val="28"/>
          <w:szCs w:val="28"/>
        </w:rPr>
        <w:t xml:space="preserve">9. </w:t>
      </w:r>
      <w:r>
        <w:rPr>
          <w:rFonts w:hint="eastAsia"/>
          <w:sz w:val="28"/>
          <w:szCs w:val="28"/>
        </w:rPr>
        <w:t>严禁在考试结束后，在线上各网络平台/聊天群，以及线下等各渠道，泄露考试相关的任何环节和内容，违反规定者，学院、学校保留追究其法律责任的权利。</w:t>
      </w:r>
    </w:p>
    <w:p>
      <w:pPr>
        <w:spacing w:line="500" w:lineRule="exact"/>
        <w:ind w:firstLine="560" w:firstLineChars="200"/>
        <w:rPr>
          <w:sz w:val="28"/>
          <w:szCs w:val="28"/>
        </w:rPr>
      </w:pPr>
      <w:r>
        <w:rPr>
          <w:sz w:val="28"/>
          <w:szCs w:val="28"/>
        </w:rPr>
        <w:t xml:space="preserve">10. </w:t>
      </w:r>
      <w:r>
        <w:rPr>
          <w:rFonts w:hint="eastAsia"/>
          <w:sz w:val="28"/>
          <w:szCs w:val="28"/>
        </w:rPr>
        <w:t>考试过程要对考生全程录</w:t>
      </w:r>
      <w:r>
        <w:rPr>
          <w:rFonts w:hint="eastAsia"/>
          <w:sz w:val="28"/>
          <w:szCs w:val="28"/>
          <w:lang w:val="en-US" w:eastAsia="zh-CN"/>
        </w:rPr>
        <w:t>音</w:t>
      </w:r>
      <w:r>
        <w:rPr>
          <w:rFonts w:hint="eastAsia"/>
          <w:sz w:val="28"/>
          <w:szCs w:val="28"/>
        </w:rPr>
        <w:t>录像监督，并对考生拍照备案。</w:t>
      </w:r>
    </w:p>
    <w:p>
      <w:pPr>
        <w:pStyle w:val="22"/>
        <w:adjustRightInd w:val="0"/>
        <w:snapToGrid w:val="0"/>
        <w:spacing w:line="560" w:lineRule="exact"/>
        <w:ind w:firstLine="560" w:firstLineChars="200"/>
        <w:rPr>
          <w:rFonts w:hint="eastAsia" w:ascii="Times New Roman" w:hAnsi="Times New Roman" w:eastAsia="宋体" w:cs="Times New Roman"/>
          <w:b/>
          <w:bCs/>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五、网络复试流程</w:t>
      </w:r>
    </w:p>
    <w:p>
      <w:pPr>
        <w:spacing w:line="500" w:lineRule="exact"/>
        <w:ind w:firstLine="560" w:firstLineChars="200"/>
        <w:rPr>
          <w:sz w:val="28"/>
          <w:szCs w:val="28"/>
        </w:rPr>
      </w:pPr>
      <w:r>
        <w:rPr>
          <w:rFonts w:hint="eastAsia"/>
          <w:sz w:val="28"/>
          <w:szCs w:val="28"/>
        </w:rPr>
        <w:t>1</w:t>
      </w:r>
      <w:r>
        <w:rPr>
          <w:sz w:val="28"/>
          <w:szCs w:val="28"/>
        </w:rPr>
        <w:t xml:space="preserve">. </w:t>
      </w:r>
      <w:r>
        <w:rPr>
          <w:rFonts w:hint="eastAsia"/>
          <w:sz w:val="28"/>
          <w:szCs w:val="28"/>
        </w:rPr>
        <w:t>复试前的工作</w:t>
      </w:r>
    </w:p>
    <w:p>
      <w:pPr>
        <w:spacing w:line="500" w:lineRule="exact"/>
        <w:ind w:firstLine="560" w:firstLineChars="200"/>
        <w:rPr>
          <w:sz w:val="28"/>
          <w:szCs w:val="28"/>
        </w:rPr>
      </w:pPr>
      <w:r>
        <w:rPr>
          <w:rFonts w:hint="eastAsia"/>
          <w:sz w:val="28"/>
          <w:szCs w:val="28"/>
        </w:rPr>
        <w:t>各复试专业组老师会通过电话、微信、邮件等途径联系考生，完成以下准备工作：</w:t>
      </w:r>
    </w:p>
    <w:p>
      <w:pPr>
        <w:spacing w:line="500" w:lineRule="exact"/>
        <w:ind w:firstLine="560" w:firstLineChars="200"/>
        <w:rPr>
          <w:sz w:val="28"/>
          <w:szCs w:val="28"/>
        </w:rPr>
      </w:pPr>
      <w:r>
        <w:rPr>
          <w:rFonts w:hint="eastAsia"/>
          <w:sz w:val="28"/>
          <w:szCs w:val="28"/>
        </w:rPr>
        <w:t>（1）通知学生随机的面试顺序。各复试专业组以学校招生系统导出的考生编号为基础，使用随机抽签软件确定考生的面试顺序码，抽签全程录音录像并保存备查。</w:t>
      </w:r>
    </w:p>
    <w:p>
      <w:pPr>
        <w:spacing w:line="500" w:lineRule="exact"/>
        <w:ind w:firstLine="560" w:firstLineChars="200"/>
        <w:rPr>
          <w:sz w:val="28"/>
          <w:szCs w:val="28"/>
        </w:rPr>
      </w:pPr>
      <w:r>
        <w:rPr>
          <w:rFonts w:hint="eastAsia"/>
          <w:sz w:val="28"/>
          <w:szCs w:val="28"/>
        </w:rPr>
        <w:t>（2）确认考生网络面试各方面的准备情况是否能够满足正常面试；帮助考生熟悉网络复试环境和复试流程和细节。</w:t>
      </w:r>
    </w:p>
    <w:p>
      <w:pPr>
        <w:spacing w:line="500" w:lineRule="exact"/>
        <w:ind w:firstLine="560" w:firstLineChars="200"/>
        <w:rPr>
          <w:sz w:val="28"/>
          <w:szCs w:val="28"/>
        </w:rPr>
      </w:pPr>
      <w:r>
        <w:rPr>
          <w:rFonts w:hint="eastAsia"/>
          <w:sz w:val="28"/>
          <w:szCs w:val="28"/>
        </w:rPr>
        <w:t>（3）确认考生学习并熟知《</w:t>
      </w:r>
      <w:r>
        <w:rPr>
          <w:rFonts w:hint="eastAsia"/>
          <w:sz w:val="28"/>
          <w:szCs w:val="28"/>
          <w:lang w:val="en-US" w:eastAsia="zh-CN"/>
        </w:rPr>
        <w:t>网络远程复试</w:t>
      </w:r>
      <w:r>
        <w:rPr>
          <w:rFonts w:hint="eastAsia"/>
          <w:sz w:val="28"/>
          <w:szCs w:val="28"/>
        </w:rPr>
        <w:t>告知书》、</w:t>
      </w:r>
      <w:r>
        <w:rPr>
          <w:rFonts w:hint="eastAsia"/>
          <w:sz w:val="28"/>
          <w:szCs w:val="28"/>
          <w:lang w:eastAsia="zh-CN"/>
        </w:rPr>
        <w:t>《</w:t>
      </w:r>
      <w:r>
        <w:rPr>
          <w:rFonts w:hint="eastAsia"/>
          <w:sz w:val="28"/>
          <w:szCs w:val="28"/>
          <w:lang w:val="en-US" w:eastAsia="zh-CN"/>
        </w:rPr>
        <w:t>网络远程复试考场规则</w:t>
      </w:r>
      <w:r>
        <w:rPr>
          <w:rFonts w:hint="eastAsia"/>
          <w:sz w:val="28"/>
          <w:szCs w:val="28"/>
          <w:lang w:eastAsia="zh-CN"/>
        </w:rPr>
        <w:t>》</w:t>
      </w:r>
      <w:r>
        <w:rPr>
          <w:rFonts w:hint="eastAsia"/>
          <w:sz w:val="28"/>
          <w:szCs w:val="28"/>
        </w:rPr>
        <w:t>并遵守《</w:t>
      </w:r>
      <w:r>
        <w:rPr>
          <w:rFonts w:hint="eastAsia"/>
          <w:sz w:val="28"/>
          <w:szCs w:val="28"/>
          <w:lang w:val="en-US" w:eastAsia="zh-CN"/>
        </w:rPr>
        <w:t>网络远程复试考生诚信</w:t>
      </w:r>
      <w:r>
        <w:rPr>
          <w:rFonts w:hint="eastAsia"/>
          <w:sz w:val="28"/>
          <w:szCs w:val="28"/>
        </w:rPr>
        <w:t>承诺书》等复试工作要求，遵守网络面试纪律。</w:t>
      </w:r>
    </w:p>
    <w:p>
      <w:pPr>
        <w:spacing w:line="500" w:lineRule="exact"/>
        <w:ind w:firstLine="560" w:firstLineChars="200"/>
        <w:rPr>
          <w:sz w:val="28"/>
          <w:szCs w:val="28"/>
        </w:rPr>
      </w:pPr>
      <w:r>
        <w:rPr>
          <w:rFonts w:hint="eastAsia"/>
          <w:sz w:val="28"/>
          <w:szCs w:val="28"/>
        </w:rPr>
        <w:t>（4）确认考生是否知晓复试次序，提醒复试当日所在的大概面试时间段，届时随时保持手机畅通、在收到各类信息后及时予以反馈。</w:t>
      </w:r>
    </w:p>
    <w:p>
      <w:pPr>
        <w:spacing w:line="500" w:lineRule="exact"/>
        <w:ind w:firstLine="560" w:firstLineChars="200"/>
        <w:rPr>
          <w:sz w:val="28"/>
          <w:szCs w:val="28"/>
        </w:rPr>
      </w:pPr>
      <w:r>
        <w:rPr>
          <w:rFonts w:hint="eastAsia"/>
          <w:sz w:val="28"/>
          <w:szCs w:val="28"/>
        </w:rPr>
        <w:t>（5）提醒学生选择</w:t>
      </w:r>
      <w:r>
        <w:rPr>
          <w:sz w:val="28"/>
          <w:szCs w:val="28"/>
        </w:rPr>
        <w:t>导师意向信息</w:t>
      </w:r>
      <w:r>
        <w:rPr>
          <w:rFonts w:hint="eastAsia"/>
          <w:sz w:val="28"/>
          <w:szCs w:val="28"/>
        </w:rPr>
        <w:t>（至少三位老师并排序），并在面试前提交申请导师名单。</w:t>
      </w:r>
    </w:p>
    <w:p>
      <w:pPr>
        <w:spacing w:line="500" w:lineRule="exact"/>
        <w:ind w:firstLine="560" w:firstLineChars="200"/>
        <w:rPr>
          <w:sz w:val="28"/>
          <w:szCs w:val="28"/>
        </w:rPr>
      </w:pPr>
      <w:r>
        <w:rPr>
          <w:rFonts w:hint="eastAsia"/>
          <w:sz w:val="28"/>
          <w:szCs w:val="28"/>
        </w:rPr>
        <w:t>2</w:t>
      </w:r>
      <w:r>
        <w:rPr>
          <w:sz w:val="28"/>
          <w:szCs w:val="28"/>
        </w:rPr>
        <w:t>.</w:t>
      </w:r>
      <w:r>
        <w:rPr>
          <w:rFonts w:hint="eastAsia"/>
          <w:sz w:val="28"/>
          <w:szCs w:val="28"/>
        </w:rPr>
        <w:t>复试过程中的工作</w:t>
      </w:r>
    </w:p>
    <w:p>
      <w:pPr>
        <w:spacing w:line="500" w:lineRule="exact"/>
        <w:ind w:firstLine="560" w:firstLineChars="200"/>
        <w:rPr>
          <w:sz w:val="28"/>
          <w:szCs w:val="28"/>
        </w:rPr>
      </w:pPr>
      <w:r>
        <w:rPr>
          <w:rFonts w:hint="eastAsia"/>
          <w:sz w:val="28"/>
          <w:szCs w:val="28"/>
        </w:rPr>
        <w:t>考生需依次进入备考室候考、面试会议室考试、考核结束退出考区，具体内容如下：</w:t>
      </w:r>
    </w:p>
    <w:p>
      <w:pPr>
        <w:spacing w:line="500" w:lineRule="exact"/>
        <w:ind w:firstLine="560" w:firstLineChars="200"/>
        <w:rPr>
          <w:sz w:val="28"/>
          <w:szCs w:val="28"/>
        </w:rPr>
      </w:pPr>
      <w:r>
        <w:rPr>
          <w:rFonts w:hint="eastAsia"/>
          <w:b/>
          <w:sz w:val="28"/>
          <w:szCs w:val="28"/>
        </w:rPr>
        <w:t>（1）备考室候考</w:t>
      </w:r>
      <w:r>
        <w:rPr>
          <w:rFonts w:hint="eastAsia"/>
          <w:sz w:val="28"/>
          <w:szCs w:val="28"/>
        </w:rPr>
        <w:t>：候考秘书会在复试当天，面试前约半小时左右，向考生发送“腾讯会议”备考室ID号。考生进入备考室后，在候考秘书的指引下，完成考前准备工作，包括：</w:t>
      </w:r>
    </w:p>
    <w:p>
      <w:pPr>
        <w:spacing w:line="500" w:lineRule="exact"/>
        <w:ind w:firstLine="560" w:firstLineChars="200"/>
        <w:rPr>
          <w:sz w:val="28"/>
          <w:szCs w:val="28"/>
        </w:rPr>
      </w:pPr>
      <w:r>
        <w:rPr>
          <w:rFonts w:hint="eastAsia"/>
          <w:sz w:val="28"/>
          <w:szCs w:val="28"/>
        </w:rPr>
        <w:t>测试考生网络及音频，视频等设备连线情况等。</w:t>
      </w:r>
    </w:p>
    <w:p>
      <w:pPr>
        <w:spacing w:line="500" w:lineRule="exact"/>
        <w:ind w:firstLine="560" w:firstLineChars="200"/>
        <w:rPr>
          <w:sz w:val="28"/>
          <w:szCs w:val="28"/>
        </w:rPr>
      </w:pPr>
      <w:r>
        <w:rPr>
          <w:rFonts w:hint="eastAsia"/>
          <w:sz w:val="28"/>
          <w:szCs w:val="28"/>
        </w:rPr>
        <w:t>考生向候考秘书确认已学习了我校的《考生告知书》，并认可《承诺书》内容，遵守学校面试纪律。</w:t>
      </w:r>
    </w:p>
    <w:p>
      <w:pPr>
        <w:spacing w:line="500" w:lineRule="exact"/>
        <w:ind w:firstLine="560" w:firstLineChars="200"/>
        <w:rPr>
          <w:sz w:val="28"/>
          <w:szCs w:val="28"/>
        </w:rPr>
      </w:pPr>
      <w:r>
        <w:rPr>
          <w:rFonts w:hint="eastAsia"/>
          <w:sz w:val="28"/>
          <w:szCs w:val="28"/>
        </w:rPr>
        <w:t>考生360°展示其所在的周围环境，确保没有与考试相关任何材料物品，确保仅考生一人在考场。</w:t>
      </w:r>
    </w:p>
    <w:p>
      <w:pPr>
        <w:spacing w:line="500" w:lineRule="exact"/>
        <w:ind w:firstLine="560" w:firstLineChars="200"/>
        <w:rPr>
          <w:sz w:val="28"/>
          <w:szCs w:val="28"/>
        </w:rPr>
      </w:pPr>
      <w:r>
        <w:rPr>
          <w:rFonts w:hint="eastAsia"/>
          <w:sz w:val="28"/>
          <w:szCs w:val="28"/>
        </w:rPr>
        <w:t>考生展示有效身份证件和准考证，备考室将开启人脸识别系统进行身份测验。</w:t>
      </w:r>
    </w:p>
    <w:p>
      <w:pPr>
        <w:spacing w:line="500" w:lineRule="exact"/>
        <w:ind w:firstLine="560" w:firstLineChars="200"/>
        <w:rPr>
          <w:sz w:val="28"/>
          <w:szCs w:val="28"/>
        </w:rPr>
      </w:pPr>
      <w:r>
        <w:rPr>
          <w:rFonts w:hint="eastAsia"/>
          <w:b/>
          <w:sz w:val="28"/>
          <w:szCs w:val="28"/>
        </w:rPr>
        <w:t>（2）面试会议室考试</w:t>
      </w:r>
      <w:r>
        <w:rPr>
          <w:rFonts w:hint="eastAsia"/>
          <w:sz w:val="28"/>
          <w:szCs w:val="28"/>
        </w:rPr>
        <w:t>：候考秘书接到复试专业组可以进行面试的通知后，给考生发布考场ID号，考生确认ID 号后，进入面试会议室。</w:t>
      </w:r>
    </w:p>
    <w:p>
      <w:pPr>
        <w:spacing w:line="500" w:lineRule="exact"/>
        <w:ind w:firstLine="560" w:firstLineChars="200"/>
        <w:rPr>
          <w:sz w:val="28"/>
          <w:szCs w:val="28"/>
        </w:rPr>
      </w:pPr>
      <w:r>
        <w:rPr>
          <w:sz w:val="28"/>
          <w:szCs w:val="28"/>
        </w:rPr>
        <w:t>1</w:t>
      </w:r>
      <w:r>
        <w:rPr>
          <w:rFonts w:hint="eastAsia"/>
          <w:sz w:val="28"/>
          <w:szCs w:val="28"/>
        </w:rPr>
        <w:t>）考生在面试秘书的指令下，主动出示准考证和身份证，展示考生周围环境，确认遵守学校</w:t>
      </w:r>
      <w:r>
        <w:rPr>
          <w:rFonts w:hint="eastAsia"/>
          <w:sz w:val="28"/>
          <w:szCs w:val="28"/>
          <w:lang w:val="en-US" w:eastAsia="zh-CN"/>
        </w:rPr>
        <w:t>考试</w:t>
      </w:r>
      <w:r>
        <w:rPr>
          <w:rFonts w:hint="eastAsia"/>
          <w:sz w:val="28"/>
          <w:szCs w:val="28"/>
        </w:rPr>
        <w:t>纪律。</w:t>
      </w:r>
    </w:p>
    <w:p>
      <w:pPr>
        <w:spacing w:line="500" w:lineRule="exact"/>
        <w:ind w:firstLine="560" w:firstLineChars="200"/>
        <w:rPr>
          <w:sz w:val="28"/>
          <w:szCs w:val="28"/>
        </w:rPr>
      </w:pPr>
      <w:r>
        <w:rPr>
          <w:sz w:val="28"/>
          <w:szCs w:val="28"/>
        </w:rPr>
        <w:t>2</w:t>
      </w:r>
      <w:r>
        <w:rPr>
          <w:rFonts w:hint="eastAsia"/>
          <w:sz w:val="28"/>
          <w:szCs w:val="28"/>
        </w:rPr>
        <w:t>）复试专业组向考生说明随机抽取题号的方式，考生确认理解后，自主随机抽取题号，抽取题号后需与复试专业组共同确认。</w:t>
      </w:r>
    </w:p>
    <w:p>
      <w:pPr>
        <w:spacing w:line="500" w:lineRule="exact"/>
        <w:ind w:firstLine="560" w:firstLineChars="200"/>
        <w:rPr>
          <w:sz w:val="28"/>
          <w:szCs w:val="28"/>
        </w:rPr>
      </w:pPr>
      <w:r>
        <w:rPr>
          <w:sz w:val="28"/>
          <w:szCs w:val="28"/>
        </w:rPr>
        <w:t>3</w:t>
      </w:r>
      <w:r>
        <w:rPr>
          <w:rFonts w:hint="eastAsia"/>
          <w:sz w:val="28"/>
          <w:szCs w:val="28"/>
        </w:rPr>
        <w:t>）</w:t>
      </w:r>
      <w:r>
        <w:rPr>
          <w:sz w:val="28"/>
          <w:szCs w:val="28"/>
        </w:rPr>
        <w:t>确认题号完毕后</w:t>
      </w:r>
      <w:r>
        <w:rPr>
          <w:rFonts w:hint="eastAsia"/>
          <w:sz w:val="28"/>
          <w:szCs w:val="28"/>
        </w:rPr>
        <w:t>，开始考试。该生考试结束，该号码题作废。</w:t>
      </w:r>
    </w:p>
    <w:p>
      <w:pPr>
        <w:spacing w:line="500" w:lineRule="exact"/>
        <w:ind w:firstLine="560" w:firstLineChars="200"/>
        <w:rPr>
          <w:rFonts w:hint="eastAsia" w:eastAsia="宋体"/>
          <w:sz w:val="28"/>
          <w:szCs w:val="28"/>
          <w:lang w:eastAsia="zh-CN"/>
        </w:rPr>
      </w:pPr>
      <w:r>
        <w:rPr>
          <w:rFonts w:hint="eastAsia"/>
          <w:sz w:val="28"/>
          <w:szCs w:val="28"/>
        </w:rPr>
        <w:t>在考试期间出现各种突发事件时，请及时与复试专业组秘书联系。考核结束，考生收到指令后，退出面试会议室。整个复试流程结束</w:t>
      </w:r>
      <w:r>
        <w:rPr>
          <w:rFonts w:hint="eastAsia"/>
          <w:sz w:val="28"/>
          <w:szCs w:val="28"/>
          <w:lang w:eastAsia="zh-CN"/>
        </w:rPr>
        <w:t>。</w:t>
      </w:r>
    </w:p>
    <w:p>
      <w:pPr>
        <w:pStyle w:val="22"/>
        <w:adjustRightInd w:val="0"/>
        <w:snapToGrid w:val="0"/>
        <w:spacing w:line="560" w:lineRule="exact"/>
        <w:ind w:firstLine="560" w:firstLineChars="200"/>
        <w:rPr>
          <w:rFonts w:hint="eastAsia" w:ascii="Times New Roman" w:hAnsi="Times New Roman" w:eastAsia="宋体" w:cs="Times New Roman"/>
          <w:b/>
          <w:bCs/>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六</w:t>
      </w:r>
      <w:r>
        <w:rPr>
          <w:rFonts w:hint="eastAsia" w:cs="Times New Roman"/>
          <w:b/>
          <w:bCs/>
          <w:kern w:val="2"/>
          <w:sz w:val="28"/>
          <w:szCs w:val="28"/>
          <w:lang w:val="en-US" w:eastAsia="zh-CN" w:bidi="ar-SA"/>
        </w:rPr>
        <w:t>、</w:t>
      </w:r>
      <w:r>
        <w:rPr>
          <w:rFonts w:hint="eastAsia" w:ascii="Times New Roman" w:hAnsi="Times New Roman" w:eastAsia="宋体" w:cs="Times New Roman"/>
          <w:b/>
          <w:bCs/>
          <w:kern w:val="2"/>
          <w:sz w:val="28"/>
          <w:szCs w:val="28"/>
          <w:lang w:val="en-US" w:eastAsia="zh-CN" w:bidi="ar-SA"/>
        </w:rPr>
        <w:t>复试时间</w:t>
      </w:r>
    </w:p>
    <w:tbl>
      <w:tblPr>
        <w:tblStyle w:val="13"/>
        <w:tblpPr w:leftFromText="180" w:rightFromText="180" w:vertAnchor="text" w:horzAnchor="page" w:tblpX="1433" w:tblpY="65"/>
        <w:tblOverlap w:val="never"/>
        <w:tblW w:w="8359" w:type="dxa"/>
        <w:tblInd w:w="0" w:type="dxa"/>
        <w:tblLayout w:type="fixed"/>
        <w:tblCellMar>
          <w:top w:w="0" w:type="dxa"/>
          <w:left w:w="0" w:type="dxa"/>
          <w:bottom w:w="0" w:type="dxa"/>
          <w:right w:w="0" w:type="dxa"/>
        </w:tblCellMar>
      </w:tblPr>
      <w:tblGrid>
        <w:gridCol w:w="1155"/>
        <w:gridCol w:w="4064"/>
        <w:gridCol w:w="2055"/>
        <w:gridCol w:w="1085"/>
      </w:tblGrid>
      <w:tr>
        <w:tblPrEx>
          <w:tblCellMar>
            <w:top w:w="0" w:type="dxa"/>
            <w:left w:w="0" w:type="dxa"/>
            <w:bottom w:w="0" w:type="dxa"/>
            <w:right w:w="0" w:type="dxa"/>
          </w:tblCellMar>
        </w:tblPrEx>
        <w:trPr>
          <w:trHeight w:val="374"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b/>
                <w:bCs/>
                <w:kern w:val="0"/>
                <w:sz w:val="21"/>
                <w:szCs w:val="21"/>
                <w:lang w:bidi="ar"/>
              </w:rPr>
            </w:pPr>
            <w:r>
              <w:rPr>
                <w:rFonts w:ascii="宋体" w:hAnsi="宋体" w:cs="宋体"/>
                <w:b/>
                <w:bCs/>
                <w:kern w:val="0"/>
                <w:sz w:val="21"/>
                <w:szCs w:val="21"/>
                <w:lang w:bidi="ar"/>
              </w:rPr>
              <w:t>复试组</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b/>
                <w:bCs/>
                <w:kern w:val="0"/>
                <w:sz w:val="21"/>
                <w:szCs w:val="21"/>
                <w:lang w:bidi="ar"/>
              </w:rPr>
            </w:pPr>
            <w:r>
              <w:rPr>
                <w:rFonts w:hint="eastAsia" w:ascii="宋体" w:hAnsi="宋体" w:cs="宋体"/>
                <w:b/>
                <w:bCs/>
                <w:kern w:val="0"/>
                <w:sz w:val="21"/>
                <w:szCs w:val="21"/>
                <w:lang w:bidi="ar"/>
              </w:rPr>
              <w:t>专业方向</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b/>
                <w:bCs/>
                <w:kern w:val="0"/>
                <w:sz w:val="21"/>
                <w:szCs w:val="21"/>
                <w:lang w:bidi="ar"/>
              </w:rPr>
            </w:pPr>
            <w:r>
              <w:rPr>
                <w:rFonts w:hint="eastAsia" w:ascii="宋体" w:hAnsi="宋体" w:cs="宋体"/>
                <w:b/>
                <w:bCs/>
                <w:kern w:val="0"/>
                <w:sz w:val="21"/>
                <w:szCs w:val="21"/>
                <w:lang w:bidi="ar"/>
              </w:rPr>
              <w:t>面试日期</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b/>
                <w:bCs/>
                <w:kern w:val="0"/>
                <w:sz w:val="21"/>
                <w:szCs w:val="21"/>
                <w:lang w:bidi="ar"/>
              </w:rPr>
            </w:pPr>
            <w:r>
              <w:rPr>
                <w:rFonts w:hint="eastAsia" w:ascii="宋体" w:hAnsi="宋体" w:cs="宋体"/>
                <w:b/>
                <w:bCs/>
                <w:kern w:val="0"/>
                <w:sz w:val="21"/>
                <w:szCs w:val="21"/>
                <w:lang w:bidi="ar"/>
              </w:rPr>
              <w:t>开始时间</w:t>
            </w:r>
          </w:p>
        </w:tc>
      </w:tr>
      <w:tr>
        <w:tblPrEx>
          <w:tblCellMar>
            <w:top w:w="0" w:type="dxa"/>
            <w:left w:w="0" w:type="dxa"/>
            <w:bottom w:w="0" w:type="dxa"/>
            <w:right w:w="0" w:type="dxa"/>
          </w:tblCellMar>
        </w:tblPrEx>
        <w:trPr>
          <w:trHeight w:val="45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ascii="宋体" w:hAnsi="宋体" w:cs="宋体"/>
                <w:kern w:val="0"/>
                <w:sz w:val="21"/>
                <w:szCs w:val="21"/>
                <w:lang w:bidi="ar"/>
              </w:rPr>
              <w:t>桥梁组</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hint="eastAsia" w:ascii="宋体" w:hAnsi="宋体" w:cs="宋体"/>
                <w:kern w:val="0"/>
                <w:sz w:val="21"/>
                <w:szCs w:val="21"/>
                <w:lang w:bidi="ar"/>
              </w:rPr>
              <w:t>土木工程-桥梁工程   土木</w:t>
            </w:r>
            <w:r>
              <w:rPr>
                <w:rFonts w:hint="eastAsia" w:ascii="宋体" w:hAnsi="宋体" w:cs="宋体"/>
                <w:kern w:val="0"/>
                <w:sz w:val="21"/>
                <w:szCs w:val="21"/>
                <w:lang w:val="en-US" w:eastAsia="zh-CN" w:bidi="ar"/>
              </w:rPr>
              <w:t>工程专业学位</w:t>
            </w:r>
            <w:r>
              <w:rPr>
                <w:rFonts w:hint="eastAsia" w:ascii="宋体" w:hAnsi="宋体" w:cs="宋体"/>
                <w:kern w:val="0"/>
                <w:sz w:val="21"/>
                <w:szCs w:val="21"/>
                <w:lang w:bidi="ar"/>
              </w:rPr>
              <w:t>-桥梁工程</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ascii="宋体" w:hAnsi="宋体" w:cs="宋体"/>
                <w:kern w:val="0"/>
                <w:sz w:val="21"/>
                <w:szCs w:val="21"/>
                <w:lang w:bidi="ar"/>
              </w:rPr>
              <w:t>3</w:t>
            </w:r>
            <w:r>
              <w:rPr>
                <w:rFonts w:hint="eastAsia" w:ascii="宋体" w:hAnsi="宋体" w:cs="宋体"/>
                <w:kern w:val="0"/>
                <w:sz w:val="21"/>
                <w:szCs w:val="21"/>
                <w:lang w:bidi="ar"/>
              </w:rPr>
              <w:t>月2</w:t>
            </w:r>
            <w:r>
              <w:rPr>
                <w:rFonts w:hint="eastAsia" w:ascii="宋体" w:hAnsi="宋体" w:cs="宋体"/>
                <w:kern w:val="0"/>
                <w:sz w:val="21"/>
                <w:szCs w:val="21"/>
                <w:lang w:val="en-US" w:eastAsia="zh-CN" w:bidi="ar"/>
              </w:rPr>
              <w:t>6</w:t>
            </w:r>
            <w:r>
              <w:rPr>
                <w:rFonts w:hint="eastAsia" w:ascii="宋体" w:hAnsi="宋体" w:cs="宋体"/>
                <w:kern w:val="0"/>
                <w:sz w:val="21"/>
                <w:szCs w:val="21"/>
                <w:lang w:bidi="ar"/>
              </w:rPr>
              <w:t>日</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ascii="宋体" w:hAnsi="宋体" w:cs="宋体"/>
                <w:kern w:val="0"/>
                <w:sz w:val="21"/>
                <w:szCs w:val="21"/>
                <w:lang w:bidi="ar"/>
              </w:rPr>
              <w:t>8:30</w:t>
            </w:r>
          </w:p>
        </w:tc>
      </w:tr>
      <w:tr>
        <w:tblPrEx>
          <w:tblCellMar>
            <w:top w:w="0" w:type="dxa"/>
            <w:left w:w="0" w:type="dxa"/>
            <w:bottom w:w="0" w:type="dxa"/>
            <w:right w:w="0" w:type="dxa"/>
          </w:tblCellMar>
        </w:tblPrEx>
        <w:trPr>
          <w:trHeight w:val="45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ascii="宋体" w:hAnsi="宋体" w:cs="宋体"/>
                <w:kern w:val="0"/>
                <w:sz w:val="21"/>
                <w:szCs w:val="21"/>
                <w:lang w:bidi="ar"/>
              </w:rPr>
              <w:t>隧道组</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hint="eastAsia" w:ascii="宋体" w:hAnsi="宋体" w:cs="宋体"/>
                <w:kern w:val="0"/>
                <w:sz w:val="21"/>
                <w:szCs w:val="21"/>
                <w:lang w:bidi="ar"/>
              </w:rPr>
              <w:t>土木工程-隧道工程  土木</w:t>
            </w:r>
            <w:r>
              <w:rPr>
                <w:rFonts w:hint="eastAsia" w:ascii="宋体" w:hAnsi="宋体" w:cs="宋体"/>
                <w:kern w:val="0"/>
                <w:sz w:val="21"/>
                <w:szCs w:val="21"/>
                <w:lang w:val="en-US" w:eastAsia="zh-CN" w:bidi="ar"/>
              </w:rPr>
              <w:t>工程专业学位</w:t>
            </w:r>
            <w:r>
              <w:rPr>
                <w:rFonts w:hint="eastAsia" w:ascii="宋体" w:hAnsi="宋体" w:cs="宋体"/>
                <w:kern w:val="0"/>
                <w:sz w:val="21"/>
                <w:szCs w:val="21"/>
                <w:lang w:bidi="ar"/>
              </w:rPr>
              <w:t>--隧道工程</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ascii="宋体" w:hAnsi="宋体" w:cs="宋体"/>
                <w:kern w:val="0"/>
                <w:sz w:val="21"/>
                <w:szCs w:val="21"/>
                <w:lang w:bidi="ar"/>
              </w:rPr>
              <w:t>3</w:t>
            </w:r>
            <w:r>
              <w:rPr>
                <w:rFonts w:hint="eastAsia" w:ascii="宋体" w:hAnsi="宋体" w:cs="宋体"/>
                <w:kern w:val="0"/>
                <w:sz w:val="21"/>
                <w:szCs w:val="21"/>
                <w:lang w:bidi="ar"/>
              </w:rPr>
              <w:t>月2</w:t>
            </w:r>
            <w:r>
              <w:rPr>
                <w:rFonts w:hint="eastAsia" w:ascii="宋体" w:hAnsi="宋体" w:cs="宋体"/>
                <w:kern w:val="0"/>
                <w:sz w:val="21"/>
                <w:szCs w:val="21"/>
                <w:lang w:val="en-US" w:eastAsia="zh-CN" w:bidi="ar"/>
              </w:rPr>
              <w:t>6</w:t>
            </w:r>
            <w:r>
              <w:rPr>
                <w:rFonts w:hint="eastAsia" w:ascii="宋体" w:hAnsi="宋体" w:cs="宋体"/>
                <w:kern w:val="0"/>
                <w:sz w:val="21"/>
                <w:szCs w:val="21"/>
                <w:lang w:bidi="ar"/>
              </w:rPr>
              <w:t>日</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ascii="宋体" w:hAnsi="宋体" w:cs="宋体"/>
                <w:kern w:val="0"/>
                <w:sz w:val="21"/>
                <w:szCs w:val="21"/>
                <w:lang w:bidi="ar"/>
              </w:rPr>
              <w:t>8:30</w:t>
            </w:r>
          </w:p>
        </w:tc>
      </w:tr>
      <w:tr>
        <w:tblPrEx>
          <w:tblCellMar>
            <w:top w:w="0" w:type="dxa"/>
            <w:left w:w="0" w:type="dxa"/>
            <w:bottom w:w="0" w:type="dxa"/>
            <w:right w:w="0" w:type="dxa"/>
          </w:tblCellMar>
        </w:tblPrEx>
        <w:trPr>
          <w:trHeight w:val="45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ascii="宋体" w:hAnsi="宋体" w:cs="宋体"/>
                <w:kern w:val="0"/>
                <w:sz w:val="21"/>
                <w:szCs w:val="21"/>
                <w:lang w:bidi="ar"/>
              </w:rPr>
              <w:t>岩土组</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hint="eastAsia" w:ascii="宋体" w:hAnsi="宋体" w:cs="宋体"/>
                <w:kern w:val="0"/>
                <w:sz w:val="21"/>
                <w:szCs w:val="21"/>
                <w:lang w:bidi="ar"/>
              </w:rPr>
              <w:t>土木工程-岩土工程  土木</w:t>
            </w:r>
            <w:r>
              <w:rPr>
                <w:rFonts w:hint="eastAsia" w:ascii="宋体" w:hAnsi="宋体" w:cs="宋体"/>
                <w:kern w:val="0"/>
                <w:sz w:val="21"/>
                <w:szCs w:val="21"/>
                <w:lang w:val="en-US" w:eastAsia="zh-CN" w:bidi="ar"/>
              </w:rPr>
              <w:t>工程专业学位</w:t>
            </w:r>
            <w:r>
              <w:rPr>
                <w:rFonts w:hint="eastAsia" w:ascii="宋体" w:hAnsi="宋体" w:cs="宋体"/>
                <w:kern w:val="0"/>
                <w:sz w:val="21"/>
                <w:szCs w:val="21"/>
                <w:lang w:bidi="ar"/>
              </w:rPr>
              <w:t>-岩土工程</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ascii="宋体" w:hAnsi="宋体" w:cs="宋体"/>
                <w:kern w:val="0"/>
                <w:sz w:val="21"/>
                <w:szCs w:val="21"/>
                <w:lang w:bidi="ar"/>
              </w:rPr>
              <w:t>3</w:t>
            </w:r>
            <w:r>
              <w:rPr>
                <w:rFonts w:hint="eastAsia" w:ascii="宋体" w:hAnsi="宋体" w:cs="宋体"/>
                <w:kern w:val="0"/>
                <w:sz w:val="21"/>
                <w:szCs w:val="21"/>
                <w:lang w:bidi="ar"/>
              </w:rPr>
              <w:t>月</w:t>
            </w:r>
            <w:r>
              <w:rPr>
                <w:rFonts w:ascii="宋体" w:hAnsi="宋体" w:cs="宋体"/>
                <w:kern w:val="0"/>
                <w:sz w:val="21"/>
                <w:szCs w:val="21"/>
                <w:lang w:bidi="ar"/>
              </w:rPr>
              <w:t>2</w:t>
            </w:r>
            <w:r>
              <w:rPr>
                <w:rFonts w:hint="eastAsia" w:ascii="宋体" w:hAnsi="宋体" w:cs="宋体"/>
                <w:kern w:val="0"/>
                <w:sz w:val="21"/>
                <w:szCs w:val="21"/>
                <w:lang w:val="en-US" w:eastAsia="zh-CN" w:bidi="ar"/>
              </w:rPr>
              <w:t>6</w:t>
            </w:r>
            <w:r>
              <w:rPr>
                <w:rFonts w:hint="eastAsia" w:ascii="宋体" w:hAnsi="宋体" w:cs="宋体"/>
                <w:kern w:val="0"/>
                <w:sz w:val="21"/>
                <w:szCs w:val="21"/>
                <w:lang w:bidi="ar"/>
              </w:rPr>
              <w:t>日</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ascii="宋体" w:hAnsi="宋体" w:cs="宋体"/>
                <w:kern w:val="0"/>
                <w:sz w:val="21"/>
                <w:szCs w:val="21"/>
                <w:lang w:bidi="ar"/>
              </w:rPr>
              <w:t>8:</w:t>
            </w:r>
            <w:r>
              <w:rPr>
                <w:rFonts w:hint="eastAsia" w:ascii="宋体" w:hAnsi="宋体" w:cs="宋体"/>
                <w:kern w:val="0"/>
                <w:sz w:val="21"/>
                <w:szCs w:val="21"/>
                <w:lang w:val="en-US" w:eastAsia="zh-CN" w:bidi="ar"/>
              </w:rPr>
              <w:t>0</w:t>
            </w:r>
            <w:r>
              <w:rPr>
                <w:rFonts w:ascii="宋体" w:hAnsi="宋体" w:cs="宋体"/>
                <w:kern w:val="0"/>
                <w:sz w:val="21"/>
                <w:szCs w:val="21"/>
                <w:lang w:bidi="ar"/>
              </w:rPr>
              <w:t>0</w:t>
            </w:r>
          </w:p>
        </w:tc>
      </w:tr>
      <w:tr>
        <w:tblPrEx>
          <w:tblCellMar>
            <w:top w:w="0" w:type="dxa"/>
            <w:left w:w="0" w:type="dxa"/>
            <w:bottom w:w="0" w:type="dxa"/>
            <w:right w:w="0" w:type="dxa"/>
          </w:tblCellMar>
        </w:tblPrEx>
        <w:trPr>
          <w:trHeight w:val="45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ascii="宋体" w:hAnsi="宋体" w:cs="宋体"/>
                <w:kern w:val="0"/>
                <w:sz w:val="21"/>
                <w:szCs w:val="21"/>
                <w:lang w:bidi="ar"/>
              </w:rPr>
              <w:t>建筑结构组组</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hint="eastAsia" w:ascii="宋体" w:hAnsi="宋体" w:cs="宋体"/>
                <w:kern w:val="0"/>
                <w:sz w:val="21"/>
                <w:szCs w:val="21"/>
                <w:lang w:bidi="ar"/>
              </w:rPr>
              <w:t>土木工程-建筑结构工程  土木</w:t>
            </w:r>
            <w:r>
              <w:rPr>
                <w:rFonts w:hint="eastAsia" w:ascii="宋体" w:hAnsi="宋体" w:cs="宋体"/>
                <w:kern w:val="0"/>
                <w:sz w:val="21"/>
                <w:szCs w:val="21"/>
                <w:lang w:val="en-US" w:eastAsia="zh-CN" w:bidi="ar"/>
              </w:rPr>
              <w:t>工程专业学位</w:t>
            </w:r>
            <w:r>
              <w:rPr>
                <w:rFonts w:hint="eastAsia" w:ascii="宋体" w:hAnsi="宋体" w:cs="宋体"/>
                <w:kern w:val="0"/>
                <w:sz w:val="21"/>
                <w:szCs w:val="21"/>
                <w:lang w:bidi="ar"/>
              </w:rPr>
              <w:t>-建筑结构工程</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ascii="宋体" w:hAnsi="宋体" w:cs="宋体"/>
                <w:kern w:val="0"/>
                <w:sz w:val="21"/>
                <w:szCs w:val="21"/>
                <w:lang w:bidi="ar"/>
              </w:rPr>
              <w:t>3</w:t>
            </w:r>
            <w:r>
              <w:rPr>
                <w:rFonts w:hint="eastAsia" w:ascii="宋体" w:hAnsi="宋体" w:cs="宋体"/>
                <w:kern w:val="0"/>
                <w:sz w:val="21"/>
                <w:szCs w:val="21"/>
                <w:lang w:bidi="ar"/>
              </w:rPr>
              <w:t>月</w:t>
            </w:r>
            <w:r>
              <w:rPr>
                <w:rFonts w:hint="eastAsia" w:ascii="宋体" w:hAnsi="宋体" w:cs="宋体"/>
                <w:kern w:val="0"/>
                <w:sz w:val="21"/>
                <w:szCs w:val="21"/>
                <w:lang w:val="en-US" w:eastAsia="zh-CN" w:bidi="ar"/>
              </w:rPr>
              <w:t>27</w:t>
            </w:r>
            <w:r>
              <w:rPr>
                <w:rFonts w:hint="eastAsia" w:ascii="宋体" w:hAnsi="宋体" w:cs="宋体"/>
                <w:kern w:val="0"/>
                <w:sz w:val="21"/>
                <w:szCs w:val="21"/>
                <w:lang w:bidi="ar"/>
              </w:rPr>
              <w:t>日</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ascii="宋体" w:hAnsi="宋体" w:cs="宋体"/>
                <w:kern w:val="0"/>
                <w:sz w:val="21"/>
                <w:szCs w:val="21"/>
                <w:lang w:bidi="ar"/>
              </w:rPr>
              <w:t>8:30</w:t>
            </w:r>
          </w:p>
        </w:tc>
      </w:tr>
      <w:tr>
        <w:tblPrEx>
          <w:tblCellMar>
            <w:top w:w="0" w:type="dxa"/>
            <w:left w:w="0" w:type="dxa"/>
            <w:bottom w:w="0" w:type="dxa"/>
            <w:right w:w="0" w:type="dxa"/>
          </w:tblCellMar>
        </w:tblPrEx>
        <w:trPr>
          <w:trHeight w:val="45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ascii="宋体" w:hAnsi="宋体" w:cs="宋体"/>
                <w:kern w:val="0"/>
                <w:sz w:val="21"/>
                <w:szCs w:val="21"/>
                <w:lang w:bidi="ar"/>
              </w:rPr>
              <w:t>防灾减灾组</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hint="eastAsia" w:ascii="宋体" w:hAnsi="宋体" w:cs="宋体"/>
                <w:kern w:val="0"/>
                <w:sz w:val="21"/>
                <w:szCs w:val="21"/>
                <w:lang w:bidi="ar"/>
              </w:rPr>
              <w:t>土木工程-防灾减灾工程  土木</w:t>
            </w:r>
            <w:r>
              <w:rPr>
                <w:rFonts w:hint="eastAsia" w:ascii="宋体" w:hAnsi="宋体" w:cs="宋体"/>
                <w:kern w:val="0"/>
                <w:sz w:val="21"/>
                <w:szCs w:val="21"/>
                <w:lang w:val="en-US" w:eastAsia="zh-CN" w:bidi="ar"/>
              </w:rPr>
              <w:t>工程专业学位</w:t>
            </w:r>
            <w:r>
              <w:rPr>
                <w:rFonts w:hint="eastAsia" w:ascii="宋体" w:hAnsi="宋体" w:cs="宋体"/>
                <w:kern w:val="0"/>
                <w:sz w:val="21"/>
                <w:szCs w:val="21"/>
                <w:lang w:bidi="ar"/>
              </w:rPr>
              <w:t>-防灾减灾工程</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ascii="宋体" w:hAnsi="宋体" w:cs="宋体"/>
                <w:kern w:val="0"/>
                <w:sz w:val="21"/>
                <w:szCs w:val="21"/>
                <w:lang w:bidi="ar"/>
              </w:rPr>
              <w:t>3</w:t>
            </w:r>
            <w:r>
              <w:rPr>
                <w:rFonts w:hint="eastAsia" w:ascii="宋体" w:hAnsi="宋体" w:cs="宋体"/>
                <w:kern w:val="0"/>
                <w:sz w:val="21"/>
                <w:szCs w:val="21"/>
                <w:lang w:bidi="ar"/>
              </w:rPr>
              <w:t>月</w:t>
            </w:r>
            <w:r>
              <w:rPr>
                <w:rFonts w:ascii="宋体" w:hAnsi="宋体" w:cs="宋体"/>
                <w:kern w:val="0"/>
                <w:sz w:val="21"/>
                <w:szCs w:val="21"/>
                <w:lang w:bidi="ar"/>
              </w:rPr>
              <w:t>2</w:t>
            </w:r>
            <w:r>
              <w:rPr>
                <w:rFonts w:hint="eastAsia" w:ascii="宋体" w:hAnsi="宋体" w:cs="宋体"/>
                <w:kern w:val="0"/>
                <w:sz w:val="21"/>
                <w:szCs w:val="21"/>
                <w:lang w:val="en-US" w:eastAsia="zh-CN" w:bidi="ar"/>
              </w:rPr>
              <w:t>6</w:t>
            </w:r>
            <w:r>
              <w:rPr>
                <w:rFonts w:hint="eastAsia" w:ascii="宋体" w:hAnsi="宋体" w:cs="宋体"/>
                <w:kern w:val="0"/>
                <w:sz w:val="21"/>
                <w:szCs w:val="21"/>
                <w:lang w:bidi="ar"/>
              </w:rPr>
              <w:t>号</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hint="eastAsia" w:ascii="宋体" w:hAnsi="宋体" w:cs="宋体"/>
                <w:kern w:val="0"/>
                <w:sz w:val="21"/>
                <w:szCs w:val="21"/>
                <w:lang w:val="en-US" w:eastAsia="zh-CN" w:bidi="ar"/>
              </w:rPr>
              <w:t>8</w:t>
            </w:r>
            <w:r>
              <w:rPr>
                <w:rFonts w:ascii="宋体" w:hAnsi="宋体" w:cs="宋体"/>
                <w:kern w:val="0"/>
                <w:sz w:val="21"/>
                <w:szCs w:val="21"/>
                <w:lang w:bidi="ar"/>
              </w:rPr>
              <w:t>:</w:t>
            </w:r>
            <w:r>
              <w:rPr>
                <w:rFonts w:hint="eastAsia" w:ascii="宋体" w:hAnsi="宋体" w:cs="宋体"/>
                <w:kern w:val="0"/>
                <w:sz w:val="21"/>
                <w:szCs w:val="21"/>
                <w:lang w:val="en-US" w:eastAsia="zh-CN" w:bidi="ar"/>
              </w:rPr>
              <w:t>3</w:t>
            </w:r>
            <w:r>
              <w:rPr>
                <w:rFonts w:ascii="宋体" w:hAnsi="宋体" w:cs="宋体"/>
                <w:kern w:val="0"/>
                <w:sz w:val="21"/>
                <w:szCs w:val="21"/>
                <w:lang w:bidi="ar"/>
              </w:rPr>
              <w:t>0</w:t>
            </w:r>
          </w:p>
        </w:tc>
      </w:tr>
      <w:tr>
        <w:tblPrEx>
          <w:tblCellMar>
            <w:top w:w="0" w:type="dxa"/>
            <w:left w:w="0" w:type="dxa"/>
            <w:bottom w:w="0" w:type="dxa"/>
            <w:right w:w="0" w:type="dxa"/>
          </w:tblCellMar>
        </w:tblPrEx>
        <w:trPr>
          <w:trHeight w:val="45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ascii="宋体" w:hAnsi="宋体" w:cs="宋体"/>
                <w:kern w:val="0"/>
                <w:sz w:val="21"/>
                <w:szCs w:val="21"/>
                <w:lang w:bidi="ar"/>
              </w:rPr>
              <w:t>道铁组</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default" w:ascii="宋体" w:hAnsi="宋体" w:eastAsia="宋体" w:cs="宋体"/>
                <w:kern w:val="0"/>
                <w:sz w:val="21"/>
                <w:szCs w:val="21"/>
                <w:lang w:val="en-US" w:eastAsia="zh-CN" w:bidi="ar"/>
              </w:rPr>
            </w:pPr>
            <w:r>
              <w:rPr>
                <w:rFonts w:hint="eastAsia" w:ascii="宋体" w:hAnsi="宋体" w:cs="宋体"/>
                <w:kern w:val="0"/>
                <w:sz w:val="21"/>
                <w:szCs w:val="21"/>
                <w:lang w:bidi="ar"/>
              </w:rPr>
              <w:t>道路与铁道组  交通运输工程</w:t>
            </w:r>
            <w:r>
              <w:rPr>
                <w:rFonts w:hint="eastAsia" w:ascii="宋体" w:hAnsi="宋体" w:cs="宋体"/>
                <w:kern w:val="0"/>
                <w:sz w:val="21"/>
                <w:szCs w:val="21"/>
                <w:lang w:val="en-US" w:eastAsia="zh-CN" w:bidi="ar"/>
              </w:rPr>
              <w:t>专业学位</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ascii="宋体" w:hAnsi="宋体" w:cs="宋体"/>
                <w:kern w:val="0"/>
                <w:sz w:val="21"/>
                <w:szCs w:val="21"/>
                <w:lang w:bidi="ar"/>
              </w:rPr>
              <w:t>3</w:t>
            </w:r>
            <w:r>
              <w:rPr>
                <w:rFonts w:hint="eastAsia" w:ascii="宋体" w:hAnsi="宋体" w:cs="宋体"/>
                <w:kern w:val="0"/>
                <w:sz w:val="21"/>
                <w:szCs w:val="21"/>
                <w:lang w:bidi="ar"/>
              </w:rPr>
              <w:t>月2</w:t>
            </w:r>
            <w:r>
              <w:rPr>
                <w:rFonts w:hint="eastAsia" w:ascii="宋体" w:hAnsi="宋体" w:cs="宋体"/>
                <w:kern w:val="0"/>
                <w:sz w:val="21"/>
                <w:szCs w:val="21"/>
                <w:lang w:val="en-US" w:eastAsia="zh-CN" w:bidi="ar"/>
              </w:rPr>
              <w:t>6</w:t>
            </w:r>
            <w:r>
              <w:rPr>
                <w:rFonts w:hint="eastAsia" w:ascii="宋体" w:hAnsi="宋体" w:cs="宋体"/>
                <w:kern w:val="0"/>
                <w:sz w:val="21"/>
                <w:szCs w:val="21"/>
                <w:lang w:bidi="ar"/>
              </w:rPr>
              <w:t>日</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ascii="宋体" w:hAnsi="宋体" w:cs="宋体"/>
                <w:kern w:val="0"/>
                <w:sz w:val="21"/>
                <w:szCs w:val="21"/>
                <w:lang w:bidi="ar"/>
              </w:rPr>
              <w:t>8:30</w:t>
            </w:r>
          </w:p>
        </w:tc>
      </w:tr>
      <w:tr>
        <w:tblPrEx>
          <w:tblCellMar>
            <w:top w:w="0" w:type="dxa"/>
            <w:left w:w="0" w:type="dxa"/>
            <w:bottom w:w="0" w:type="dxa"/>
            <w:right w:w="0" w:type="dxa"/>
          </w:tblCellMar>
        </w:tblPrEx>
        <w:trPr>
          <w:trHeight w:val="374"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ascii="宋体" w:hAnsi="宋体" w:cs="宋体"/>
                <w:kern w:val="0"/>
                <w:sz w:val="21"/>
                <w:szCs w:val="21"/>
                <w:lang w:bidi="ar"/>
              </w:rPr>
              <w:t>力学组</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hint="eastAsia" w:ascii="宋体" w:hAnsi="宋体" w:cs="宋体"/>
                <w:kern w:val="0"/>
                <w:sz w:val="21"/>
                <w:szCs w:val="21"/>
                <w:lang w:bidi="ar"/>
              </w:rPr>
              <w:t>力学</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ascii="宋体" w:hAnsi="宋体" w:cs="宋体"/>
                <w:kern w:val="0"/>
                <w:sz w:val="21"/>
                <w:szCs w:val="21"/>
                <w:lang w:bidi="ar"/>
              </w:rPr>
              <w:t>3</w:t>
            </w:r>
            <w:r>
              <w:rPr>
                <w:rFonts w:hint="eastAsia" w:ascii="宋体" w:hAnsi="宋体" w:cs="宋体"/>
                <w:kern w:val="0"/>
                <w:sz w:val="21"/>
                <w:szCs w:val="21"/>
                <w:lang w:bidi="ar"/>
              </w:rPr>
              <w:t>月</w:t>
            </w:r>
            <w:r>
              <w:rPr>
                <w:rFonts w:hint="eastAsia" w:ascii="宋体" w:hAnsi="宋体" w:cs="宋体"/>
                <w:kern w:val="0"/>
                <w:sz w:val="21"/>
                <w:szCs w:val="21"/>
                <w:lang w:val="en-US" w:eastAsia="zh-CN" w:bidi="ar"/>
              </w:rPr>
              <w:t>26</w:t>
            </w:r>
            <w:r>
              <w:rPr>
                <w:rFonts w:hint="eastAsia" w:ascii="宋体" w:hAnsi="宋体" w:cs="宋体"/>
                <w:kern w:val="0"/>
                <w:sz w:val="21"/>
                <w:szCs w:val="21"/>
                <w:lang w:bidi="ar"/>
              </w:rPr>
              <w:t>日</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ascii="宋体" w:hAnsi="宋体" w:cs="宋体"/>
                <w:kern w:val="0"/>
                <w:sz w:val="21"/>
                <w:szCs w:val="21"/>
                <w:lang w:bidi="ar"/>
              </w:rPr>
              <w:t>8:</w:t>
            </w:r>
            <w:r>
              <w:rPr>
                <w:rFonts w:hint="eastAsia" w:ascii="宋体" w:hAnsi="宋体" w:cs="宋体"/>
                <w:kern w:val="0"/>
                <w:sz w:val="21"/>
                <w:szCs w:val="21"/>
                <w:lang w:val="en-US" w:eastAsia="zh-CN" w:bidi="ar"/>
              </w:rPr>
              <w:t>3</w:t>
            </w:r>
            <w:r>
              <w:rPr>
                <w:rFonts w:ascii="宋体" w:hAnsi="宋体" w:cs="宋体"/>
                <w:kern w:val="0"/>
                <w:sz w:val="21"/>
                <w:szCs w:val="21"/>
                <w:lang w:bidi="ar"/>
              </w:rPr>
              <w:t>0</w:t>
            </w:r>
          </w:p>
        </w:tc>
      </w:tr>
      <w:tr>
        <w:tblPrEx>
          <w:tblCellMar>
            <w:top w:w="0" w:type="dxa"/>
            <w:left w:w="0" w:type="dxa"/>
            <w:bottom w:w="0" w:type="dxa"/>
            <w:right w:w="0" w:type="dxa"/>
          </w:tblCellMar>
        </w:tblPrEx>
        <w:trPr>
          <w:trHeight w:val="45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ascii="宋体" w:hAnsi="宋体" w:cs="宋体"/>
                <w:kern w:val="0"/>
                <w:sz w:val="21"/>
                <w:szCs w:val="21"/>
                <w:lang w:bidi="ar"/>
              </w:rPr>
              <w:t>环境组组</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default" w:ascii="宋体" w:hAnsi="宋体" w:eastAsia="宋体" w:cs="宋体"/>
                <w:kern w:val="0"/>
                <w:sz w:val="21"/>
                <w:szCs w:val="21"/>
                <w:lang w:val="en-US" w:eastAsia="zh-CN" w:bidi="ar"/>
              </w:rPr>
            </w:pPr>
            <w:r>
              <w:rPr>
                <w:rFonts w:hint="eastAsia" w:ascii="宋体" w:hAnsi="宋体" w:cs="宋体"/>
                <w:kern w:val="0"/>
                <w:sz w:val="21"/>
                <w:szCs w:val="21"/>
                <w:lang w:bidi="ar"/>
              </w:rPr>
              <w:t xml:space="preserve">环境科学与工程  </w:t>
            </w:r>
            <w:r>
              <w:rPr>
                <w:rFonts w:hint="eastAsia" w:ascii="宋体" w:hAnsi="宋体" w:cs="宋体"/>
                <w:kern w:val="0"/>
                <w:sz w:val="21"/>
                <w:szCs w:val="21"/>
                <w:lang w:val="en-US" w:eastAsia="zh-CN" w:bidi="ar"/>
              </w:rPr>
              <w:t>环境工程专业学位</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ascii="宋体" w:hAnsi="宋体" w:cs="宋体"/>
                <w:kern w:val="0"/>
                <w:sz w:val="21"/>
                <w:szCs w:val="21"/>
                <w:lang w:bidi="ar"/>
              </w:rPr>
              <w:t>3</w:t>
            </w:r>
            <w:r>
              <w:rPr>
                <w:rFonts w:hint="eastAsia" w:ascii="宋体" w:hAnsi="宋体" w:cs="宋体"/>
                <w:kern w:val="0"/>
                <w:sz w:val="21"/>
                <w:szCs w:val="21"/>
                <w:lang w:bidi="ar"/>
              </w:rPr>
              <w:t>月</w:t>
            </w:r>
            <w:r>
              <w:rPr>
                <w:rFonts w:hint="eastAsia" w:ascii="宋体" w:hAnsi="宋体" w:cs="宋体"/>
                <w:kern w:val="0"/>
                <w:sz w:val="21"/>
                <w:szCs w:val="21"/>
                <w:lang w:val="en-US" w:eastAsia="zh-CN" w:bidi="ar"/>
              </w:rPr>
              <w:t>27</w:t>
            </w:r>
            <w:r>
              <w:rPr>
                <w:rFonts w:hint="eastAsia" w:ascii="宋体" w:hAnsi="宋体" w:cs="宋体"/>
                <w:kern w:val="0"/>
                <w:sz w:val="21"/>
                <w:szCs w:val="21"/>
                <w:lang w:bidi="ar"/>
              </w:rPr>
              <w:t>日</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1"/>
                <w:szCs w:val="21"/>
                <w:lang w:bidi="ar"/>
              </w:rPr>
            </w:pPr>
            <w:r>
              <w:rPr>
                <w:rFonts w:hint="eastAsia" w:ascii="宋体" w:hAnsi="宋体" w:cs="宋体"/>
                <w:kern w:val="0"/>
                <w:sz w:val="21"/>
                <w:szCs w:val="21"/>
                <w:lang w:val="en-US" w:eastAsia="zh-CN" w:bidi="ar"/>
              </w:rPr>
              <w:t>9</w:t>
            </w:r>
            <w:r>
              <w:rPr>
                <w:rFonts w:ascii="宋体" w:hAnsi="宋体" w:cs="宋体"/>
                <w:kern w:val="0"/>
                <w:sz w:val="21"/>
                <w:szCs w:val="21"/>
                <w:lang w:bidi="ar"/>
              </w:rPr>
              <w:t>:00</w:t>
            </w:r>
          </w:p>
        </w:tc>
      </w:tr>
    </w:tbl>
    <w:p>
      <w:pPr>
        <w:spacing w:line="360" w:lineRule="auto"/>
        <w:ind w:firstLine="420" w:firstLineChars="175"/>
        <w:jc w:val="left"/>
        <w:rPr>
          <w:sz w:val="24"/>
        </w:rPr>
      </w:pPr>
    </w:p>
    <w:p>
      <w:pPr>
        <w:spacing w:line="360" w:lineRule="auto"/>
        <w:ind w:firstLine="420" w:firstLineChars="175"/>
        <w:jc w:val="left"/>
        <w:rPr>
          <w:sz w:val="24"/>
        </w:rPr>
      </w:pPr>
    </w:p>
    <w:p>
      <w:pPr>
        <w:spacing w:line="360" w:lineRule="auto"/>
        <w:ind w:firstLine="420" w:firstLineChars="175"/>
        <w:jc w:val="left"/>
        <w:rPr>
          <w:sz w:val="24"/>
        </w:rPr>
      </w:pPr>
    </w:p>
    <w:p>
      <w:pPr>
        <w:spacing w:line="360" w:lineRule="auto"/>
        <w:ind w:firstLine="420" w:firstLineChars="175"/>
        <w:jc w:val="left"/>
        <w:rPr>
          <w:sz w:val="24"/>
        </w:rPr>
      </w:pPr>
    </w:p>
    <w:p>
      <w:pPr>
        <w:spacing w:line="360" w:lineRule="auto"/>
        <w:ind w:firstLine="420" w:firstLineChars="175"/>
        <w:jc w:val="left"/>
        <w:rPr>
          <w:sz w:val="24"/>
        </w:rPr>
      </w:pPr>
    </w:p>
    <w:p>
      <w:pPr>
        <w:spacing w:line="360" w:lineRule="auto"/>
        <w:ind w:firstLine="490" w:firstLineChars="175"/>
        <w:jc w:val="left"/>
        <w:rPr>
          <w:rFonts w:hint="eastAsia"/>
          <w:sz w:val="28"/>
          <w:szCs w:val="28"/>
        </w:rPr>
      </w:pPr>
    </w:p>
    <w:p>
      <w:pPr>
        <w:spacing w:line="360" w:lineRule="auto"/>
        <w:ind w:firstLine="490" w:firstLineChars="175"/>
        <w:jc w:val="left"/>
        <w:rPr>
          <w:rFonts w:hint="eastAsia"/>
          <w:sz w:val="28"/>
          <w:szCs w:val="28"/>
        </w:rPr>
      </w:pPr>
    </w:p>
    <w:p>
      <w:pPr>
        <w:spacing w:line="360" w:lineRule="auto"/>
        <w:ind w:firstLine="490" w:firstLineChars="175"/>
        <w:jc w:val="left"/>
        <w:rPr>
          <w:rFonts w:hint="eastAsia"/>
          <w:sz w:val="28"/>
          <w:szCs w:val="28"/>
        </w:rPr>
      </w:pPr>
    </w:p>
    <w:p>
      <w:pPr>
        <w:spacing w:line="360" w:lineRule="auto"/>
        <w:ind w:firstLine="490" w:firstLineChars="175"/>
        <w:jc w:val="left"/>
        <w:rPr>
          <w:rFonts w:hint="eastAsia"/>
          <w:sz w:val="28"/>
          <w:szCs w:val="28"/>
        </w:rPr>
      </w:pPr>
    </w:p>
    <w:p>
      <w:pPr>
        <w:spacing w:line="360" w:lineRule="auto"/>
        <w:ind w:firstLine="490" w:firstLineChars="175"/>
        <w:jc w:val="left"/>
        <w:rPr>
          <w:rFonts w:hint="eastAsia"/>
          <w:sz w:val="28"/>
          <w:szCs w:val="28"/>
        </w:rPr>
      </w:pPr>
    </w:p>
    <w:p>
      <w:pPr>
        <w:spacing w:line="360" w:lineRule="auto"/>
        <w:ind w:firstLine="490" w:firstLineChars="175"/>
        <w:jc w:val="left"/>
        <w:rPr>
          <w:rFonts w:hint="default" w:eastAsia="宋体"/>
          <w:sz w:val="28"/>
          <w:szCs w:val="28"/>
          <w:lang w:val="en-US" w:eastAsia="zh-CN"/>
        </w:rPr>
      </w:pPr>
      <w:bookmarkStart w:id="0" w:name="_GoBack"/>
      <w:bookmarkEnd w:id="0"/>
      <w:r>
        <w:rPr>
          <w:rFonts w:hint="eastAsia"/>
          <w:sz w:val="28"/>
          <w:szCs w:val="28"/>
        </w:rPr>
        <w:t>具体面试时间以实际通知为准，学院复试通知发布后，会有复试组老师跟考生联系。</w:t>
      </w:r>
      <w:r>
        <w:rPr>
          <w:rFonts w:hint="eastAsia"/>
          <w:sz w:val="28"/>
          <w:szCs w:val="28"/>
          <w:lang w:val="en-US" w:eastAsia="zh-CN"/>
        </w:rPr>
        <w:t>如有疑问可以电话咨询010-51685313王老师。</w:t>
      </w:r>
    </w:p>
    <w:p>
      <w:pPr>
        <w:pStyle w:val="22"/>
        <w:adjustRightInd w:val="0"/>
        <w:snapToGrid w:val="0"/>
        <w:spacing w:line="560" w:lineRule="exact"/>
        <w:ind w:firstLine="560" w:firstLineChars="200"/>
        <w:rPr>
          <w:rFonts w:hint="eastAsia" w:ascii="Times New Roman" w:hAnsi="Times New Roman" w:eastAsia="宋体" w:cs="Times New Roman"/>
          <w:b/>
          <w:bCs/>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七</w:t>
      </w:r>
      <w:r>
        <w:rPr>
          <w:rFonts w:hint="eastAsia" w:cs="Times New Roman"/>
          <w:b/>
          <w:bCs/>
          <w:kern w:val="2"/>
          <w:sz w:val="28"/>
          <w:szCs w:val="28"/>
          <w:lang w:val="en-US" w:eastAsia="zh-CN" w:bidi="ar-SA"/>
        </w:rPr>
        <w:t>、</w:t>
      </w:r>
      <w:r>
        <w:rPr>
          <w:rFonts w:hint="eastAsia" w:ascii="Times New Roman" w:hAnsi="Times New Roman" w:eastAsia="宋体" w:cs="Times New Roman"/>
          <w:b/>
          <w:bCs/>
          <w:kern w:val="2"/>
          <w:sz w:val="28"/>
          <w:szCs w:val="28"/>
          <w:lang w:val="en-US" w:eastAsia="zh-CN" w:bidi="ar-SA"/>
        </w:rPr>
        <w:t xml:space="preserve">复试比例 </w:t>
      </w:r>
    </w:p>
    <w:p>
      <w:pPr>
        <w:spacing w:line="500" w:lineRule="exact"/>
        <w:ind w:firstLine="560" w:firstLineChars="200"/>
        <w:rPr>
          <w:rFonts w:hint="default" w:eastAsia="宋体"/>
          <w:sz w:val="28"/>
          <w:szCs w:val="28"/>
          <w:lang w:val="en-US" w:eastAsia="zh-CN"/>
        </w:rPr>
      </w:pPr>
      <w:r>
        <w:rPr>
          <w:rFonts w:hint="eastAsia"/>
          <w:sz w:val="28"/>
          <w:szCs w:val="28"/>
        </w:rPr>
        <w:t>复试采取差额形式，各专业复试比例一般</w:t>
      </w:r>
      <w:r>
        <w:rPr>
          <w:rFonts w:hint="eastAsia"/>
          <w:sz w:val="28"/>
          <w:szCs w:val="28"/>
          <w:lang w:val="en-US" w:eastAsia="zh-CN"/>
        </w:rPr>
        <w:t>不低于</w:t>
      </w:r>
      <w:r>
        <w:rPr>
          <w:rFonts w:hint="eastAsia"/>
          <w:sz w:val="28"/>
          <w:szCs w:val="28"/>
        </w:rPr>
        <w:t>120%</w:t>
      </w:r>
      <w:r>
        <w:rPr>
          <w:rFonts w:hint="eastAsia"/>
          <w:sz w:val="28"/>
          <w:szCs w:val="28"/>
          <w:lang w:eastAsia="zh-CN"/>
        </w:rPr>
        <w:t>，</w:t>
      </w:r>
      <w:r>
        <w:rPr>
          <w:rFonts w:hint="eastAsia"/>
          <w:sz w:val="28"/>
          <w:szCs w:val="28"/>
          <w:lang w:val="en-US" w:eastAsia="zh-CN"/>
        </w:rPr>
        <w:t>上线不足的专业除外。</w:t>
      </w:r>
    </w:p>
    <w:p>
      <w:pPr>
        <w:pStyle w:val="22"/>
        <w:adjustRightInd w:val="0"/>
        <w:snapToGrid w:val="0"/>
        <w:spacing w:line="560" w:lineRule="exact"/>
        <w:ind w:firstLine="560" w:firstLineChars="200"/>
        <w:rPr>
          <w:rFonts w:hint="eastAsia" w:ascii="Times New Roman" w:hAnsi="Times New Roman" w:eastAsia="宋体" w:cs="Times New Roman"/>
          <w:b/>
          <w:bCs/>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八</w:t>
      </w:r>
      <w:r>
        <w:rPr>
          <w:rFonts w:hint="eastAsia" w:cs="Times New Roman"/>
          <w:b/>
          <w:bCs/>
          <w:kern w:val="2"/>
          <w:sz w:val="28"/>
          <w:szCs w:val="28"/>
          <w:lang w:val="en-US" w:eastAsia="zh-CN" w:bidi="ar-SA"/>
        </w:rPr>
        <w:t>、</w:t>
      </w:r>
      <w:r>
        <w:rPr>
          <w:rFonts w:hint="eastAsia" w:ascii="Times New Roman" w:hAnsi="Times New Roman" w:eastAsia="宋体" w:cs="Times New Roman"/>
          <w:b/>
          <w:bCs/>
          <w:kern w:val="2"/>
          <w:sz w:val="28"/>
          <w:szCs w:val="28"/>
          <w:lang w:val="en-US" w:eastAsia="zh-CN" w:bidi="ar-SA"/>
        </w:rPr>
        <w:t>复试成绩评定和计算方法</w:t>
      </w:r>
    </w:p>
    <w:p>
      <w:pPr>
        <w:spacing w:line="500" w:lineRule="exact"/>
        <w:ind w:firstLine="560" w:firstLineChars="200"/>
        <w:rPr>
          <w:sz w:val="28"/>
          <w:szCs w:val="28"/>
        </w:rPr>
      </w:pPr>
      <w:r>
        <w:rPr>
          <w:rFonts w:hint="eastAsia"/>
          <w:sz w:val="28"/>
          <w:szCs w:val="28"/>
        </w:rPr>
        <w:t>复试成绩满分为220分（及格分为132分），其中外语能力测试满分60分、专业及综合能力测试满分160分。</w:t>
      </w:r>
    </w:p>
    <w:p>
      <w:pPr>
        <w:pStyle w:val="22"/>
        <w:adjustRightInd w:val="0"/>
        <w:snapToGrid w:val="0"/>
        <w:spacing w:line="560" w:lineRule="exact"/>
        <w:ind w:firstLine="560" w:firstLineChars="200"/>
        <w:rPr>
          <w:rFonts w:hint="eastAsia" w:ascii="Times New Roman" w:hAnsi="Times New Roman" w:eastAsia="宋体" w:cs="Times New Roman"/>
          <w:b/>
          <w:bCs/>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九</w:t>
      </w:r>
      <w:r>
        <w:rPr>
          <w:rFonts w:hint="eastAsia" w:cs="Times New Roman"/>
          <w:b/>
          <w:bCs/>
          <w:kern w:val="2"/>
          <w:sz w:val="28"/>
          <w:szCs w:val="28"/>
          <w:lang w:val="en-US" w:eastAsia="zh-CN" w:bidi="ar-SA"/>
        </w:rPr>
        <w:t>、</w:t>
      </w:r>
      <w:r>
        <w:rPr>
          <w:rFonts w:hint="eastAsia" w:ascii="Times New Roman" w:hAnsi="Times New Roman" w:eastAsia="宋体" w:cs="Times New Roman"/>
          <w:b/>
          <w:bCs/>
          <w:kern w:val="2"/>
          <w:sz w:val="28"/>
          <w:szCs w:val="28"/>
          <w:lang w:val="en-US" w:eastAsia="zh-CN" w:bidi="ar-SA"/>
        </w:rPr>
        <w:t>初试、复试成绩的权重分配及总成绩合成</w:t>
      </w:r>
    </w:p>
    <w:p>
      <w:pPr>
        <w:spacing w:line="500" w:lineRule="exact"/>
        <w:ind w:firstLine="560" w:firstLineChars="200"/>
        <w:rPr>
          <w:sz w:val="28"/>
          <w:szCs w:val="28"/>
        </w:rPr>
      </w:pPr>
      <w:r>
        <w:rPr>
          <w:rFonts w:hint="eastAsia"/>
          <w:sz w:val="28"/>
          <w:szCs w:val="28"/>
        </w:rPr>
        <w:t>考生总成绩=初试总成绩+复试总成绩。</w:t>
      </w:r>
    </w:p>
    <w:p>
      <w:pPr>
        <w:pStyle w:val="22"/>
        <w:adjustRightInd w:val="0"/>
        <w:snapToGrid w:val="0"/>
        <w:spacing w:line="560" w:lineRule="exact"/>
        <w:ind w:firstLine="560" w:firstLineChars="200"/>
        <w:rPr>
          <w:rFonts w:hint="eastAsia" w:ascii="Times New Roman" w:hAnsi="Times New Roman" w:eastAsia="宋体" w:cs="Times New Roman"/>
          <w:b/>
          <w:bCs/>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十</w:t>
      </w:r>
      <w:r>
        <w:rPr>
          <w:rFonts w:hint="eastAsia" w:cs="Times New Roman"/>
          <w:b/>
          <w:bCs/>
          <w:kern w:val="2"/>
          <w:sz w:val="28"/>
          <w:szCs w:val="28"/>
          <w:lang w:val="en-US" w:eastAsia="zh-CN" w:bidi="ar-SA"/>
        </w:rPr>
        <w:t>、</w:t>
      </w:r>
      <w:r>
        <w:rPr>
          <w:rFonts w:hint="eastAsia" w:ascii="Times New Roman" w:hAnsi="Times New Roman" w:eastAsia="宋体" w:cs="Times New Roman"/>
          <w:b/>
          <w:bCs/>
          <w:kern w:val="2"/>
          <w:sz w:val="28"/>
          <w:szCs w:val="28"/>
          <w:lang w:val="en-US" w:eastAsia="zh-CN" w:bidi="ar-SA"/>
        </w:rPr>
        <w:t>录取原则</w:t>
      </w:r>
    </w:p>
    <w:p>
      <w:pPr>
        <w:spacing w:line="500" w:lineRule="exact"/>
        <w:ind w:firstLine="560" w:firstLineChars="200"/>
        <w:rPr>
          <w:sz w:val="28"/>
          <w:szCs w:val="28"/>
        </w:rPr>
      </w:pPr>
      <w:r>
        <w:rPr>
          <w:rFonts w:hint="eastAsia"/>
          <w:sz w:val="28"/>
          <w:szCs w:val="28"/>
        </w:rPr>
        <w:t>我院根据招生计划、复试录取办法以及考生初试和复试成绩、思想政治表现等择优确定拟录取名单。其中：复试成绩不及格者，不予录取。思想政治素质和道德品质考核不作量化计入总成绩，但考核结果不合格者不予录取。有加试不合格者不予录取。</w:t>
      </w:r>
    </w:p>
    <w:p>
      <w:pPr>
        <w:spacing w:line="500" w:lineRule="exact"/>
        <w:ind w:firstLine="560" w:firstLineChars="200"/>
        <w:rPr>
          <w:sz w:val="28"/>
          <w:szCs w:val="28"/>
        </w:rPr>
      </w:pPr>
      <w:r>
        <w:rPr>
          <w:rFonts w:hint="eastAsia"/>
          <w:sz w:val="28"/>
          <w:szCs w:val="28"/>
        </w:rPr>
        <w:t>定向就业的硕士研究生须在被录取前与我校签订定向培养协议。考生因报考硕士研究生与所在单位产生的问题由考生自行处理，若因此造成考生不能复试或无法录取，招生单位不承担责任。</w:t>
      </w:r>
    </w:p>
    <w:p>
      <w:pPr>
        <w:spacing w:line="500" w:lineRule="exact"/>
        <w:ind w:firstLine="560" w:firstLineChars="200"/>
        <w:rPr>
          <w:sz w:val="28"/>
          <w:szCs w:val="28"/>
        </w:rPr>
      </w:pPr>
      <w:r>
        <w:rPr>
          <w:rFonts w:hint="eastAsia"/>
          <w:sz w:val="28"/>
          <w:szCs w:val="28"/>
        </w:rPr>
        <w:t>经考生确认的报考信息在录取阶段一律不作修改，报考资格不符合规定者不予录取。未通过或未按时完成学历（学籍）审核的考生不予录取。</w:t>
      </w:r>
    </w:p>
    <w:p>
      <w:pPr>
        <w:spacing w:line="500" w:lineRule="exact"/>
        <w:ind w:firstLine="560" w:firstLineChars="200"/>
        <w:rPr>
          <w:sz w:val="28"/>
          <w:szCs w:val="28"/>
        </w:rPr>
      </w:pPr>
      <w:r>
        <w:rPr>
          <w:rFonts w:hint="eastAsia"/>
          <w:sz w:val="28"/>
          <w:szCs w:val="28"/>
        </w:rPr>
        <w:t>应届本科毕业生、自学考试和网络教育届时可毕业的本科生考生，入学时未取得国家承认的本科毕业证书者，录取资格无效。</w:t>
      </w:r>
    </w:p>
    <w:p>
      <w:pPr>
        <w:pStyle w:val="22"/>
        <w:adjustRightInd w:val="0"/>
        <w:snapToGrid w:val="0"/>
        <w:spacing w:line="560" w:lineRule="exact"/>
        <w:ind w:firstLine="560" w:firstLineChars="200"/>
        <w:rPr>
          <w:rFonts w:hint="eastAsia" w:ascii="Times New Roman" w:hAnsi="Times New Roman" w:eastAsia="宋体" w:cs="Times New Roman"/>
          <w:b/>
          <w:bCs/>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十一</w:t>
      </w:r>
      <w:r>
        <w:rPr>
          <w:rFonts w:hint="eastAsia" w:cs="Times New Roman"/>
          <w:b/>
          <w:bCs/>
          <w:kern w:val="2"/>
          <w:sz w:val="28"/>
          <w:szCs w:val="28"/>
          <w:lang w:val="en-US" w:eastAsia="zh-CN" w:bidi="ar-SA"/>
        </w:rPr>
        <w:t>、</w:t>
      </w:r>
      <w:r>
        <w:rPr>
          <w:rFonts w:hint="eastAsia" w:ascii="Times New Roman" w:hAnsi="Times New Roman" w:eastAsia="宋体" w:cs="Times New Roman"/>
          <w:b/>
          <w:bCs/>
          <w:kern w:val="2"/>
          <w:sz w:val="28"/>
          <w:szCs w:val="28"/>
          <w:lang w:val="en-US" w:eastAsia="zh-CN" w:bidi="ar-SA"/>
        </w:rPr>
        <w:t>考生查询复试名单、拟录取名单的时间、网址</w:t>
      </w:r>
    </w:p>
    <w:p>
      <w:pPr>
        <w:spacing w:line="500" w:lineRule="exact"/>
        <w:ind w:firstLine="560" w:firstLineChars="200"/>
        <w:rPr>
          <w:sz w:val="28"/>
          <w:szCs w:val="28"/>
        </w:rPr>
      </w:pPr>
      <w:r>
        <w:rPr>
          <w:rFonts w:hint="eastAsia"/>
          <w:sz w:val="28"/>
          <w:szCs w:val="28"/>
        </w:rPr>
        <w:t>复试录取工作办法、复试考生名单、拟录取考生名单在学院官方网站-招生工作-硕士招生通知栏目公布，拟录取考生名单公示时间不少于10个工作日。</w:t>
      </w:r>
    </w:p>
    <w:p>
      <w:pPr>
        <w:pStyle w:val="22"/>
        <w:adjustRightInd w:val="0"/>
        <w:snapToGrid w:val="0"/>
        <w:spacing w:line="560" w:lineRule="exact"/>
        <w:ind w:firstLine="560" w:firstLineChars="200"/>
        <w:rPr>
          <w:rFonts w:hint="eastAsia" w:ascii="Times New Roman" w:hAnsi="Times New Roman" w:eastAsia="宋体" w:cs="Times New Roman"/>
          <w:b/>
          <w:bCs/>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十二</w:t>
      </w:r>
      <w:r>
        <w:rPr>
          <w:rFonts w:hint="eastAsia" w:cs="Times New Roman"/>
          <w:b/>
          <w:bCs/>
          <w:kern w:val="2"/>
          <w:sz w:val="28"/>
          <w:szCs w:val="28"/>
          <w:lang w:val="en-US" w:eastAsia="zh-CN" w:bidi="ar-SA"/>
        </w:rPr>
        <w:t>、</w:t>
      </w:r>
      <w:r>
        <w:rPr>
          <w:rFonts w:hint="eastAsia" w:ascii="Times New Roman" w:hAnsi="Times New Roman" w:eastAsia="宋体" w:cs="Times New Roman"/>
          <w:b/>
          <w:bCs/>
          <w:kern w:val="2"/>
          <w:sz w:val="28"/>
          <w:szCs w:val="28"/>
          <w:lang w:val="en-US" w:eastAsia="zh-CN" w:bidi="ar-SA"/>
        </w:rPr>
        <w:t>考生咨询及投诉电话</w:t>
      </w:r>
    </w:p>
    <w:p>
      <w:pPr>
        <w:spacing w:line="500" w:lineRule="exact"/>
        <w:ind w:firstLine="560" w:firstLineChars="200"/>
        <w:rPr>
          <w:sz w:val="28"/>
          <w:szCs w:val="28"/>
        </w:rPr>
      </w:pPr>
      <w:r>
        <w:rPr>
          <w:rFonts w:hint="eastAsia"/>
          <w:sz w:val="28"/>
          <w:szCs w:val="28"/>
        </w:rPr>
        <w:t>邮箱：mwang@bjtu.edu.cn</w:t>
      </w:r>
    </w:p>
    <w:p>
      <w:pPr>
        <w:spacing w:line="500" w:lineRule="exact"/>
        <w:ind w:firstLine="560" w:firstLineChars="200"/>
        <w:rPr>
          <w:sz w:val="28"/>
          <w:szCs w:val="28"/>
        </w:rPr>
      </w:pPr>
      <w:r>
        <w:rPr>
          <w:rFonts w:hint="eastAsia"/>
          <w:sz w:val="28"/>
          <w:szCs w:val="28"/>
        </w:rPr>
        <w:t>网站：</w:t>
      </w:r>
      <w:r>
        <w:rPr>
          <w:rFonts w:hint="eastAsia"/>
          <w:sz w:val="28"/>
          <w:szCs w:val="28"/>
        </w:rPr>
        <w:fldChar w:fldCharType="begin"/>
      </w:r>
      <w:r>
        <w:rPr>
          <w:rFonts w:hint="eastAsia"/>
          <w:sz w:val="28"/>
          <w:szCs w:val="28"/>
        </w:rPr>
        <w:instrText xml:space="preserve"> HYPERLINK "http://civil.bjtu.edu.cn/cms/" </w:instrText>
      </w:r>
      <w:r>
        <w:rPr>
          <w:rFonts w:hint="eastAsia"/>
          <w:sz w:val="28"/>
          <w:szCs w:val="28"/>
        </w:rPr>
        <w:fldChar w:fldCharType="separate"/>
      </w:r>
      <w:r>
        <w:rPr>
          <w:rStyle w:val="18"/>
          <w:rFonts w:hint="eastAsia"/>
          <w:sz w:val="28"/>
          <w:szCs w:val="28"/>
        </w:rPr>
        <w:t>http://civil.bjtu.edu.cn/cms/</w:t>
      </w:r>
      <w:r>
        <w:rPr>
          <w:rFonts w:hint="eastAsia"/>
          <w:sz w:val="28"/>
          <w:szCs w:val="28"/>
        </w:rPr>
        <w:fldChar w:fldCharType="end"/>
      </w:r>
      <w:r>
        <w:rPr>
          <w:rFonts w:hint="eastAsia"/>
          <w:sz w:val="28"/>
          <w:szCs w:val="28"/>
          <w:lang w:val="en-US" w:eastAsia="zh-CN"/>
        </w:rPr>
        <w:t xml:space="preserve">   </w:t>
      </w:r>
      <w:r>
        <w:rPr>
          <w:rFonts w:hint="eastAsia"/>
          <w:sz w:val="28"/>
          <w:szCs w:val="28"/>
        </w:rPr>
        <w:t>电话：010-5168</w:t>
      </w:r>
      <w:r>
        <w:rPr>
          <w:sz w:val="28"/>
          <w:szCs w:val="28"/>
        </w:rPr>
        <w:t>5313</w:t>
      </w:r>
    </w:p>
    <w:p>
      <w:pPr>
        <w:spacing w:line="500" w:lineRule="exact"/>
        <w:ind w:firstLine="560" w:firstLineChars="200"/>
        <w:rPr>
          <w:rFonts w:hint="eastAsia"/>
          <w:sz w:val="28"/>
          <w:szCs w:val="28"/>
          <w:lang w:val="en-US" w:eastAsia="zh-CN"/>
        </w:rPr>
      </w:pPr>
      <w:r>
        <w:rPr>
          <w:rFonts w:hint="eastAsia"/>
          <w:sz w:val="28"/>
          <w:szCs w:val="28"/>
          <w:lang w:val="en-US" w:eastAsia="zh-CN"/>
        </w:rPr>
        <w:t xml:space="preserve">                                              土建学院</w:t>
      </w:r>
    </w:p>
    <w:p>
      <w:pPr>
        <w:spacing w:line="500" w:lineRule="exact"/>
        <w:ind w:firstLine="560" w:firstLineChars="200"/>
        <w:rPr>
          <w:rFonts w:hint="default"/>
          <w:sz w:val="28"/>
          <w:szCs w:val="28"/>
          <w:lang w:val="en-US" w:eastAsia="zh-CN"/>
        </w:rPr>
      </w:pPr>
      <w:r>
        <w:rPr>
          <w:rFonts w:hint="eastAsia"/>
          <w:sz w:val="28"/>
          <w:szCs w:val="28"/>
          <w:lang w:val="en-US" w:eastAsia="zh-CN"/>
        </w:rPr>
        <w:t xml:space="preserve">                                              2022.03.22</w:t>
      </w:r>
    </w:p>
    <w:sectPr>
      <w:footerReference r:id="rId3" w:type="default"/>
      <w:footerReference r:id="rId4" w:type="even"/>
      <w:pgSz w:w="11906" w:h="16838"/>
      <w:pgMar w:top="1076" w:right="1418" w:bottom="1162"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7</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end"/>
    </w:r>
  </w:p>
  <w:p>
    <w:pPr>
      <w:pStyle w:val="8"/>
    </w:pPr>
  </w:p>
</w:ftr>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4"/>
    <w:semiHidden/>
    <w:unhideWhenUsed/>
    <w:qFormat/>
    <w:uiPriority w:val="0"/>
    <w:rPr>
      <w:rFonts w:ascii="宋体"/>
      <w:sz w:val="18"/>
      <w:szCs w:val="18"/>
    </w:rPr>
  </w:style>
  <w:style w:type="paragraph" w:styleId="4">
    <w:name w:val="annotation text"/>
    <w:basedOn w:val="1"/>
    <w:semiHidden/>
    <w:unhideWhenUsed/>
    <w:qFormat/>
    <w:uiPriority w:val="99"/>
    <w:pPr>
      <w:jc w:val="left"/>
    </w:pPr>
  </w:style>
  <w:style w:type="paragraph" w:styleId="5">
    <w:name w:val="toc 3"/>
    <w:basedOn w:val="1"/>
    <w:next w:val="1"/>
    <w:semiHidden/>
    <w:qFormat/>
    <w:uiPriority w:val="0"/>
    <w:pPr>
      <w:ind w:left="840" w:leftChars="400"/>
    </w:pPr>
  </w:style>
  <w:style w:type="paragraph" w:styleId="6">
    <w:name w:val="Date"/>
    <w:basedOn w:val="1"/>
    <w:next w:val="1"/>
    <w:qFormat/>
    <w:uiPriority w:val="0"/>
    <w:pPr>
      <w:ind w:left="100" w:leftChars="25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style>
  <w:style w:type="paragraph" w:styleId="11">
    <w:name w:val="toc 2"/>
    <w:basedOn w:val="1"/>
    <w:next w:val="1"/>
    <w:semiHidden/>
    <w:qFormat/>
    <w:uiPriority w:val="0"/>
    <w:pPr>
      <w:ind w:left="420" w:leftChars="200"/>
    </w:pPr>
  </w:style>
  <w:style w:type="paragraph" w:styleId="12">
    <w:name w:val="Normal (Web)"/>
    <w:basedOn w:val="1"/>
    <w:unhideWhenUsed/>
    <w:qFormat/>
    <w:uiPriority w:val="99"/>
    <w:pPr>
      <w:widowControl/>
      <w:spacing w:after="125"/>
      <w:jc w:val="left"/>
    </w:pPr>
    <w:rPr>
      <w:rFonts w:ascii="宋体" w:hAnsi="宋体" w:cs="宋体"/>
      <w:kern w:val="0"/>
      <w:sz w:val="24"/>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Hyperlink"/>
    <w:qFormat/>
    <w:uiPriority w:val="0"/>
    <w:rPr>
      <w:color w:val="0000FF"/>
      <w:u w:val="single"/>
    </w:rPr>
  </w:style>
  <w:style w:type="paragraph" w:customStyle="1" w:styleId="19">
    <w:name w:val="Char"/>
    <w:basedOn w:val="1"/>
    <w:qFormat/>
    <w:uiPriority w:val="0"/>
    <w:rPr>
      <w:rFonts w:ascii="宋体" w:hAnsi="宋体" w:cs="Courier New"/>
      <w:sz w:val="32"/>
      <w:szCs w:val="32"/>
    </w:rPr>
  </w:style>
  <w:style w:type="character" w:customStyle="1" w:styleId="20">
    <w:name w:val="页眉 字符"/>
    <w:link w:val="9"/>
    <w:qFormat/>
    <w:uiPriority w:val="0"/>
    <w:rPr>
      <w:kern w:val="2"/>
      <w:sz w:val="18"/>
      <w:szCs w:val="18"/>
    </w:rPr>
  </w:style>
  <w:style w:type="character" w:customStyle="1" w:styleId="21">
    <w:name w:val="明显强调1"/>
    <w:qFormat/>
    <w:uiPriority w:val="21"/>
    <w:rPr>
      <w:b/>
      <w:bCs/>
      <w:i/>
      <w:iCs/>
      <w:color w:val="4F81BD"/>
    </w:rPr>
  </w:style>
  <w:style w:type="paragraph" w:customStyle="1" w:styleId="22">
    <w:name w:val="p0"/>
    <w:basedOn w:val="1"/>
    <w:qFormat/>
    <w:uiPriority w:val="0"/>
    <w:pPr>
      <w:widowControl/>
    </w:pPr>
    <w:rPr>
      <w:kern w:val="0"/>
      <w:szCs w:val="21"/>
    </w:rPr>
  </w:style>
  <w:style w:type="paragraph" w:customStyle="1" w:styleId="23">
    <w:name w:val="xl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Tahoma" w:hAnsi="Tahoma" w:cs="Tahoma"/>
      <w:b/>
      <w:bCs/>
      <w:kern w:val="0"/>
      <w:sz w:val="20"/>
      <w:szCs w:val="20"/>
    </w:rPr>
  </w:style>
  <w:style w:type="character" w:customStyle="1" w:styleId="24">
    <w:name w:val="文档结构图 字符"/>
    <w:basedOn w:val="15"/>
    <w:link w:val="3"/>
    <w:semiHidden/>
    <w:qFormat/>
    <w:uiPriority w:val="0"/>
    <w:rPr>
      <w:rFonts w:ascii="宋体"/>
      <w:kern w:val="2"/>
      <w:sz w:val="18"/>
      <w:szCs w:val="18"/>
    </w:rPr>
  </w:style>
  <w:style w:type="character" w:customStyle="1" w:styleId="25">
    <w:name w:val="标题 1 字符"/>
    <w:basedOn w:val="15"/>
    <w:link w:val="2"/>
    <w:qFormat/>
    <w:uiPriority w:val="0"/>
    <w:rPr>
      <w:b/>
      <w:bCs/>
      <w:kern w:val="44"/>
      <w:sz w:val="44"/>
      <w:szCs w:val="44"/>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ADA9B9-E059-4DA4-8C04-B7629CAC604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4943</Words>
  <Characters>5388</Characters>
  <Lines>75</Lines>
  <Paragraphs>21</Paragraphs>
  <TotalTime>16</TotalTime>
  <ScaleCrop>false</ScaleCrop>
  <LinksUpToDate>false</LinksUpToDate>
  <CharactersWithSpaces>5530</CharactersWithSpaces>
  <Application>WPS Office_11.1.0.11365_F1E327BC-269C-435d-A152-05C5408002CA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2021-03-23T00:12:00Z</dcterms:created>
  <dc:creator>MC SYSTEM</dc:creator>
  <cp:lastModifiedBy>王勐</cp:lastModifiedBy>
  <cp:lastPrinted>2022-03-22T08:10:00Z</cp:lastPrinted>
  <dcterms:modified xsi:type="dcterms:W3CDTF">2022-03-22T09:08:31Z</dcterms:modified>
  <dc:title>土建学院2007年硕士研究生复试录取工作实施细则</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65B410A64E384754B0330005D5F4D8A7</vt:lpwstr>
  </property>
</Properties>
</file>